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7ccae4e31841f0" /></Relationships>
</file>

<file path=word/document.xml><?xml version="1.0" encoding="utf-8"?>
<w:document xmlns:w="http://schemas.openxmlformats.org/wordprocessingml/2006/main">
  <w:body>
    <w:p>
      <w:r>
        <w:rPr>
          <w:b/>
        </w:rPr>
        <w:r>
          <w:rPr/>
          <w:t xml:space="preserve">1115</w:t>
        </w:r>
      </w:r>
      <w:r>
        <w:rPr>
          <w:b/>
        </w:rPr>
        <w:t xml:space="preserve"> </w:t>
        <w:t xml:space="preserve">AMH</w:t>
      </w:r>
      <w:r>
        <w:rPr>
          <w:b/>
        </w:rPr>
        <w:t xml:space="preserve"> </w:t>
        <w:r>
          <w:rPr/>
          <w:t xml:space="preserve">CB</w:t>
        </w:r>
      </w:r>
      <w:r>
        <w:rPr>
          <w:b/>
        </w:rPr>
        <w:t xml:space="preserve"> </w:t>
        <w:r>
          <w:rPr/>
          <w:t xml:space="preserve">H2523.1</w:t>
        </w:r>
      </w:r>
      <w:r>
        <w:rPr>
          <w:b/>
        </w:rPr>
        <w:t xml:space="preserve"> - NOT FOR FLOOR USE</w:t>
      </w:r>
    </w:p>
    <w:p>
      <w:pPr>
        <w:spacing w:before="480" w:after="0" w:line="408" w:lineRule="exact"/>
      </w:pPr>
      <w:r>
        <w:rPr>
          <w:b/>
          <w:u w:val="single"/>
        </w:rPr>
        <w:t xml:space="preserve">HB 1115</w:t>
      </w:r>
      <w:r>
        <w:t xml:space="preserve"> -</w:t>
      </w:r>
      <w:r>
        <w:t xml:space="preserve"> </w:t>
        <w:t xml:space="preserve">H COMM AMD TO CB COMM AMD (H-2520.1/15)</w:t>
      </w:r>
    </w:p>
    <w:p>
      <w:pPr>
        <w:ind w:left="0" w:right="0" w:firstLine="360"/>
        <w:jc w:val="both"/>
      </w:pPr>
      <w:r>
        <w:rPr/>
        <w:t xml:space="preserve">By Committee on Capital Budget</w:t>
      </w:r>
    </w:p>
    <w:p>
      <w:pPr>
        <w:jc w:val="right"/>
      </w:pPr>
    </w:p>
    <w:p>
      <w:pPr>
        <w:ind w:left="0" w:right="0" w:firstLine="360"/>
        <w:jc w:val="both"/>
      </w:pPr>
      <w:r>
        <w:rPr/>
        <w:t xml:space="preserve">Beginning on page 1, line 3 of the amendment, strike all material through "immediately." on page 249, line 25,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2017, out of the several funds specified in this act.</w:t>
      </w:r>
    </w:p>
    <w:p>
      <w:pPr>
        <w:ind w:left="0" w:right="0" w:firstLine="360"/>
        <w:jc w:val="both"/>
      </w:pPr>
      <w:r>
        <w:rPr/>
        <w:t xml:space="preserve">(2) The definitions in this subsection apply throughout this act unless the context clearly requires otherwise.</w:t>
      </w:r>
    </w:p>
    <w:p>
      <w:pPr>
        <w:ind w:left="0" w:right="0" w:firstLine="360"/>
        <w:jc w:val="both"/>
      </w:pPr>
      <w:r>
        <w:rPr/>
        <w:t xml:space="preserve">(a) "Fiscal year 2016" or "FY 2016" means the period beginning July 1, 2015, and ending June 30, 2016.</w:t>
      </w:r>
    </w:p>
    <w:p>
      <w:pPr>
        <w:ind w:left="0" w:right="0" w:firstLine="360"/>
        <w:jc w:val="both"/>
      </w:pPr>
      <w:r>
        <w:rPr/>
        <w:t xml:space="preserve">(b) "Fiscal year 2017" or "FY 2017" means the period beginning July 1, 2016, and ending June 30, 2017.</w:t>
      </w:r>
    </w:p>
    <w:p>
      <w:pPr>
        <w:ind w:left="0" w:right="0" w:firstLine="360"/>
        <w:jc w:val="both"/>
      </w:pPr>
      <w:r>
        <w:rPr/>
        <w:t xml:space="preserve">(c) "Lapse" or "revert" means the amount shall return to an unappropriated status.</w:t>
      </w:r>
    </w:p>
    <w:p>
      <w:pPr>
        <w:ind w:left="0" w:right="0" w:firstLine="360"/>
        <w:jc w:val="both"/>
      </w:pPr>
      <w:r>
        <w:rPr/>
        <w:t xml:space="preserve">(d) "Provided solely" means the specified amount may be spent only for the specified purpose.</w:t>
      </w:r>
    </w:p>
    <w:p>
      <w:pPr>
        <w:ind w:left="0" w:right="0" w:firstLine="360"/>
        <w:jc w:val="both"/>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ind w:left="0" w:right="0" w:firstLine="360"/>
        <w:jc w:val="both"/>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2017-2019 biennium and the following three biennia; an amount of zero does not necessarily constitute legislative intent to not provide funding for the project or program in the future.</w:t>
      </w:r>
    </w:p>
    <w:p>
      <w:pPr>
        <w:ind w:left="0" w:right="0" w:firstLine="360"/>
        <w:jc w:val="both"/>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2015, from the 2013-2015 biennial appropriations for each project.</w:t>
      </w:r>
    </w:p>
    <w:p>
      <w:pPr>
        <w:ind w:left="0" w:right="0" w:firstLine="360"/>
        <w:jc w:val="center"/>
      </w:pPr>
      <w:r>
        <w:rPr>
          <w:b/>
        </w:rPr>
        <w:t xml:space="preserve">PART 1</w:t>
      </w:r>
    </w:p>
    <w:p>
      <w:pPr>
        <w:ind w:left="0" w:right="0" w:firstLine="360"/>
        <w:jc w:val="center"/>
      </w:pPr>
      <w:r>
        <w:rPr>
          <w:b/>
        </w:rPr>
        <w:t xml:space="preserve">GENERAL GOVERNMENT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SECRETARY OF STATE</w:t>
      </w:r>
    </w:p>
    <w:p>
      <w:pPr>
        <w:ind w:left="0" w:right="0" w:firstLine="360"/>
        <w:jc w:val="both"/>
      </w:pPr>
      <w:r>
        <w:rPr/>
        <w:t xml:space="preserve">Library - Archives Building (30000033)</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is provided solely for a predesign to determine: (a) Necessary program space for the state library currently located in Tumwater, and additional archive space; and (b) capital budget requirements, including the use of fees collected by the secretary of state that will support a certificate of participation for the financing of the construction of the facility, and future operating costs.</w:t>
      </w:r>
    </w:p>
    <w:p>
      <w:pPr>
        <w:ind w:left="0" w:right="0" w:firstLine="360"/>
        <w:jc w:val="both"/>
      </w:pPr>
      <w:r>
        <w:rPr/>
        <w:t xml:space="preserve">(2) The study must consider the use of the general administration building site as a possible location; and any benefits or consequences may be identified at this site or other sites considered.</w:t>
      </w:r>
    </w:p>
    <w:p>
      <w:pPr>
        <w:ind w:left="0" w:right="0" w:firstLine="360"/>
        <w:jc w:val="both"/>
      </w:pPr>
      <w:r>
        <w:rPr/>
        <w:t xml:space="preserve">(3) The office of financial management shall determine the maximum use of the site and consider the consolidation of other state agencies, including separately elected officials.</w:t>
      </w:r>
    </w:p>
    <w:p>
      <w:pPr>
        <w:ind w:left="0" w:right="0" w:firstLine="360"/>
        <w:jc w:val="both"/>
      </w:pPr>
      <w:r>
        <w:rPr/>
        <w:t xml:space="preserve">(4) The building must be a high performance building as described in section 7008 of this act and the construction must be procured using a performance based method including design-build or design-build-operate-maintain.</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$55,428,000</w:t>
      </w:r>
    </w:p>
    <w:p>
      <w:pPr>
        <w:tabs>
          <w:tab w:val="right" w:leader="dot" w:pos="9936"/>
        </w:tabs>
        <w:ind w:left="0" w:right="0" w:firstLine="1440"/>
      </w:pPr>
      <w:r>
        <w:rPr/>
        <w:t xml:space="preserve">TOTAL</w:t>
      </w:r>
      <w:r>
        <w:tab/>
      </w:r>
      <w:r>
        <w:rPr/>
        <w:t xml:space="preserve">$55,678,000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ind w:left="0" w:right="0" w:firstLine="360"/>
        <w:jc w:val="both"/>
      </w:pPr>
      <w:r>
        <w:rPr/>
        <w:t xml:space="preserve">Minor Works (91000007)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Local and Community Projects (20064008)</w:t>
      </w:r>
    </w:p>
    <w:p>
      <w:pPr>
        <w:ind w:left="0" w:right="0" w:firstLine="360"/>
        <w:jc w:val="both"/>
      </w:pPr>
      <w:r>
        <w:rPr/>
        <w:t xml:space="preserve">The reappropriation in this section is subject to the following conditions and limitations: The reappropriation is subject to the provisions in section 131, chapter 488, Laws of 2005.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$434,000</w:t>
      </w:r>
    </w:p>
    <w:p>
      <w:pPr>
        <w:ind w:left="0" w:right="0" w:firstLine="360"/>
        <w:jc w:val="both"/>
        <w:tabs>
          <w:tab w:val="right" w:leader="dot" w:pos="9936"/>
        </w:tabs>
      </w:pPr>
      <w:r>
        <w:rPr/>
        <w:t xml:space="preserve">Prior Biennia (Expenditures)</w:t>
      </w:r>
      <w:r>
        <w:tab/>
      </w:r>
      <w:r>
        <w:rPr/>
        <w:t xml:space="preserve">$45,458,000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$45,892,000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Rural Washington Loan Fund (20064010)</w:t>
      </w:r>
    </w:p>
    <w:p>
      <w:pPr>
        <w:ind w:left="0" w:right="0" w:firstLine="0"/>
        <w:jc w:val="both"/>
      </w:pPr>
      <w:r>
        <w:rPr/>
        <w:t xml:space="preserve">Reappropriation:</w:t>
      </w:r>
    </w:p>
    <w:p>
      <w:pPr>
        <w:ind w:left="0" w:right="0" w:firstLine="360"/>
        <w:jc w:val="both"/>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$2,383,000</w:t>
      </w:r>
    </w:p>
    <w:p>
      <w:pPr>
        <w:ind w:left="0" w:right="0" w:firstLine="360"/>
        <w:jc w:val="both"/>
        <w:tabs>
          <w:tab w:val="right" w:leader="dot" w:pos="9936"/>
        </w:tabs>
      </w:pPr>
      <w:r>
        <w:rPr/>
        <w:t xml:space="preserve">Prior Biennia (Expenditures)</w:t>
      </w:r>
      <w:r>
        <w:tab/>
      </w:r>
      <w:r>
        <w:rPr/>
        <w:t xml:space="preserve">$1,744,000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$4,127,000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Rural Washington Loan Fund (20074008)</w:t>
      </w:r>
    </w:p>
    <w:p>
      <w:pPr>
        <w:ind w:left="0" w:right="0" w:firstLine="0"/>
        <w:jc w:val="both"/>
      </w:pPr>
      <w:r>
        <w:rPr/>
        <w:t xml:space="preserve">Reappropriation:</w:t>
      </w:r>
    </w:p>
    <w:p>
      <w:pPr>
        <w:ind w:left="0" w:right="0" w:firstLine="360"/>
        <w:jc w:val="both"/>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$1,822,000</w:t>
      </w:r>
    </w:p>
    <w:p>
      <w:pPr>
        <w:ind w:left="0" w:right="0" w:firstLine="360"/>
        <w:jc w:val="both"/>
        <w:tabs>
          <w:tab w:val="right" w:leader="dot" w:pos="9936"/>
        </w:tabs>
      </w:pPr>
      <w:r>
        <w:rPr/>
        <w:t xml:space="preserve">Prior Biennia (Expenditures)</w:t>
      </w:r>
      <w:r>
        <w:tab/>
      </w:r>
      <w:r>
        <w:rPr/>
        <w:t xml:space="preserve">$205,000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Assistance, Weatherization, and Affordable Housing (20074009)</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$1,405,000</w:t>
      </w:r>
    </w:p>
    <w:p>
      <w:pPr>
        <w:ind w:left="0" w:right="0" w:firstLine="360"/>
        <w:jc w:val="both"/>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$86,000</w:t>
      </w:r>
    </w:p>
    <w:p>
      <w:pPr>
        <w:tabs>
          <w:tab w:val="right" w:leader="dot" w:pos="9936"/>
        </w:tabs>
        <w:ind w:left="0" w:right="0" w:firstLine="1440"/>
      </w:pPr>
      <w:r>
        <w:rPr/>
        <w:t xml:space="preserve">Subtotal Reappropriation</w:t>
      </w:r>
      <w:r>
        <w:tab/>
      </w:r>
      <w:r>
        <w:rPr/>
        <w:t xml:space="preserve">$1,491,000</w:t>
      </w:r>
    </w:p>
    <w:p>
      <w:pPr>
        <w:ind w:left="0" w:right="0" w:firstLine="360"/>
        <w:jc w:val="both"/>
        <w:tabs>
          <w:tab w:val="right" w:leader="dot" w:pos="9936"/>
        </w:tabs>
      </w:pPr>
      <w:r>
        <w:rPr/>
        <w:t xml:space="preserve">Prior Biennia (Expenditures)</w:t>
      </w:r>
      <w:r>
        <w:tab/>
      </w:r>
      <w:r>
        <w:rPr/>
        <w:t xml:space="preserve">$198,509,000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Job Development Fund Grants (20074010)</w:t>
      </w:r>
    </w:p>
    <w:p>
      <w:pPr>
        <w:ind w:left="0" w:right="0" w:firstLine="360"/>
        <w:jc w:val="both"/>
      </w:pPr>
      <w:r>
        <w:rPr/>
        <w:t xml:space="preserve">The reappropriation in this section is subject to the following conditions and limitations: The reappropriation is subject to the provisions of section 1032, chapter 520, Laws of 2007 and section 1005, chapter 36, Laws of 2010 1st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$3,987,000</w:t>
      </w:r>
    </w:p>
    <w:p>
      <w:pPr>
        <w:ind w:left="0" w:right="0" w:firstLine="360"/>
        <w:jc w:val="both"/>
        <w:tabs>
          <w:tab w:val="right" w:leader="dot" w:pos="9936"/>
        </w:tabs>
      </w:pPr>
      <w:r>
        <w:rPr/>
        <w:t xml:space="preserve">Prior Biennia (Expenditures)</w:t>
      </w:r>
      <w:r>
        <w:tab/>
      </w:r>
      <w:r>
        <w:rPr/>
        <w:t xml:space="preserve">$44,943,000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$48,930,000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Local and Community Projects (20084001)</w:t>
      </w:r>
    </w:p>
    <w:p>
      <w:pPr>
        <w:ind w:left="0" w:right="0" w:firstLine="360"/>
        <w:jc w:val="both"/>
      </w:pPr>
      <w:r>
        <w:rPr/>
        <w:t xml:space="preserve">The reappropriation in this section is subject to the following conditions and limitations: Except as directed otherwise prior to the effective date of this section, the department shall not expend the reappropriation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reappropriation is released for design costs only. </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$113,000</w:t>
      </w:r>
    </w:p>
    <w:p>
      <w:pPr>
        <w:ind w:left="0" w:right="0" w:firstLine="360"/>
        <w:jc w:val="both"/>
        <w:tabs>
          <w:tab w:val="right" w:leader="dot" w:pos="9936"/>
        </w:tabs>
      </w:pPr>
      <w:r>
        <w:rPr/>
        <w:t xml:space="preserve">Prior Biennia (Expenditures)</w:t>
      </w:r>
      <w:r>
        <w:tab/>
      </w:r>
      <w:r>
        <w:rPr/>
        <w:t xml:space="preserve">$127,577,000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$127,690,000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Community Development Fund (20084850)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$1,213,000</w:t>
      </w:r>
    </w:p>
    <w:p>
      <w:pPr>
        <w:ind w:left="0" w:right="0" w:firstLine="360"/>
        <w:jc w:val="both"/>
        <w:tabs>
          <w:tab w:val="right" w:leader="dot" w:pos="9936"/>
        </w:tabs>
      </w:pPr>
      <w:r>
        <w:rPr/>
        <w:t xml:space="preserve">Prior Biennia (Expenditures)</w:t>
      </w:r>
      <w:r>
        <w:tab/>
      </w:r>
      <w:r>
        <w:rPr/>
        <w:t xml:space="preserve">$19,703,000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$20,916,000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t>
      </w:r>
      <w:r>
        <w:rPr>
          <w:b/>
        </w:rPr>
        <w:t xml:space="preserve">DEPARTMENT OF COMMERCE</w:t>
      </w:r>
    </w:p>
    <w:p>
      <w:pPr>
        <w:ind w:left="0" w:right="0" w:firstLine="360"/>
        <w:jc w:val="both"/>
      </w:pPr>
      <w:r>
        <w:rPr/>
        <w:t xml:space="preserve">Building for the Arts (30000006)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$1,594,000</w:t>
      </w:r>
    </w:p>
    <w:p>
      <w:pPr>
        <w:ind w:left="0" w:right="0" w:firstLine="360"/>
        <w:jc w:val="both"/>
        <w:tabs>
          <w:tab w:val="right" w:leader="dot" w:pos="9936"/>
        </w:tabs>
      </w:pPr>
      <w:r>
        <w:rPr/>
        <w:t xml:space="preserve">Prior Biennia (Expenditures)</w:t>
      </w:r>
      <w:r>
        <w:tab/>
      </w:r>
      <w:r>
        <w:rPr/>
        <w:t xml:space="preserve">$8,481,000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Assistance, Weatherization, and Affordable Housing (30000013)</w:t>
      </w:r>
    </w:p>
    <w:p>
      <w:pPr>
        <w:ind w:left="0" w:right="0" w:firstLine="0"/>
        <w:jc w:val="both"/>
      </w:pPr>
      <w:r>
        <w:rPr/>
        <w:t xml:space="preserve">Reappropriation:</w:t>
      </w:r>
    </w:p>
    <w:p>
      <w:pPr>
        <w:ind w:left="0" w:right="0" w:firstLine="360"/>
        <w:jc w:val="both"/>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$276,000</w:t>
      </w:r>
    </w:p>
    <w:p>
      <w:pPr>
        <w:ind w:left="0" w:right="0" w:firstLine="360"/>
        <w:jc w:val="both"/>
        <w:tabs>
          <w:tab w:val="right" w:leader="dot" w:pos="9936"/>
        </w:tabs>
      </w:pPr>
      <w:r>
        <w:rPr/>
        <w:t xml:space="preserve">Prior Biennia (Expenditures)</w:t>
      </w:r>
      <w:r>
        <w:tab/>
      </w:r>
      <w:r>
        <w:rPr/>
        <w:t xml:space="preserve">$129,724,000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2010 Local and Community Projects (30000082)</w:t>
      </w:r>
    </w:p>
    <w:p>
      <w:pPr>
        <w:ind w:left="0" w:right="0" w:firstLine="360"/>
        <w:jc w:val="both"/>
      </w:pPr>
      <w:r>
        <w:rPr/>
        <w:t xml:space="preserve">The reappropriation in this section is subject to the following conditions and limitations: The projects must comply with RCW 43.63A.125 and other requirements for community projects administered by the department.</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$1,991,000</w:t>
      </w:r>
    </w:p>
    <w:p>
      <w:pPr>
        <w:ind w:left="0" w:right="0" w:firstLine="360"/>
        <w:jc w:val="both"/>
        <w:tabs>
          <w:tab w:val="right" w:leader="dot" w:pos="9936"/>
        </w:tabs>
      </w:pPr>
      <w:r>
        <w:rPr/>
        <w:t xml:space="preserve">Prior Biennia (Expenditures)</w:t>
      </w:r>
      <w:r>
        <w:tab/>
      </w:r>
      <w:r>
        <w:rPr/>
        <w:t xml:space="preserve">$11,431,000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$13,422,000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Drinking Water State Revolving Fund Loan Program (30000095)</w:t>
      </w:r>
    </w:p>
    <w:p>
      <w:pPr>
        <w:ind w:left="0" w:right="0" w:firstLine="0"/>
        <w:jc w:val="both"/>
      </w:pPr>
      <w:r>
        <w:rPr/>
        <w:t xml:space="preserve">Reappropriation:</w:t>
      </w:r>
    </w:p>
    <w:p>
      <w:pPr>
        <w:ind w:left="0" w:right="0" w:firstLine="360"/>
        <w:jc w:val="both"/>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$6,451,000</w:t>
      </w:r>
    </w:p>
    <w:p>
      <w:pPr>
        <w:ind w:left="0" w:right="0" w:firstLine="360"/>
        <w:jc w:val="both"/>
        <w:tabs>
          <w:tab w:val="right" w:leader="dot" w:pos="9936"/>
        </w:tabs>
      </w:pPr>
      <w:r>
        <w:rPr/>
        <w:t xml:space="preserve">Drinking Water Assistance Repayment Account</w:t>
      </w:r>
      <w:r>
        <w:rPr>
          <w:rFonts w:ascii="Times New Roman" w:hAnsi="Times New Roman"/>
        </w:rPr>
        <w:t xml:space="preserve">—</w:t>
      </w:r>
      <w:r>
        <w:rPr/>
        <w:t xml:space="preserve">State</w:t>
      </w:r>
      <w:r>
        <w:tab/>
      </w:r>
      <w:r>
        <w:rPr/>
        <w:t xml:space="preserve">$90,368,000</w:t>
      </w:r>
    </w:p>
    <w:p>
      <w:pPr>
        <w:tabs>
          <w:tab w:val="right" w:leader="dot" w:pos="9936"/>
        </w:tabs>
        <w:ind w:left="0" w:right="0" w:firstLine="1440"/>
      </w:pPr>
      <w:r>
        <w:rPr/>
        <w:t xml:space="preserve">Subtotal Reappropriation</w:t>
      </w:r>
      <w:r>
        <w:tab/>
      </w:r>
      <w:r>
        <w:rPr/>
        <w:t xml:space="preserve">$96,819,000</w:t>
      </w:r>
    </w:p>
    <w:p>
      <w:pPr>
        <w:ind w:left="0" w:right="0" w:firstLine="360"/>
        <w:jc w:val="both"/>
        <w:tabs>
          <w:tab w:val="right" w:leader="dot" w:pos="9936"/>
        </w:tabs>
      </w:pPr>
      <w:r>
        <w:rPr/>
        <w:t xml:space="preserve">Prior Biennia (Expenditures)</w:t>
      </w:r>
      <w:r>
        <w:tab/>
      </w:r>
      <w:r>
        <w:rPr/>
        <w:t xml:space="preserve">$10,863,000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$107,682,000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Community Economic Revitalization Board (30000097)</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$2,104,000</w:t>
      </w:r>
    </w:p>
    <w:p>
      <w:pPr>
        <w:ind w:left="0" w:right="0" w:firstLine="360"/>
        <w:jc w:val="both"/>
        <w:tabs>
          <w:tab w:val="right" w:leader="dot" w:pos="9936"/>
        </w:tabs>
      </w:pPr>
      <w:r>
        <w:rPr/>
        <w:t xml:space="preserve">Prior Biennia (Expenditures)</w:t>
      </w:r>
      <w:r>
        <w:tab/>
      </w:r>
      <w:r>
        <w:rPr/>
        <w:t xml:space="preserve">$2,896,000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Assistance, Weatherization, Affordable Housing Trust Fund (30000098)</w:t>
      </w:r>
    </w:p>
    <w:p>
      <w:pPr>
        <w:ind w:left="0" w:right="0" w:firstLine="360"/>
        <w:jc w:val="both"/>
      </w:pPr>
      <w:r>
        <w:rPr/>
        <w:t xml:space="preserve">The reappropriation in this section is subject to the following conditions and limitations: The reappropriation is subject to the provisions of section 1026, chapter 49, Laws of 2011 1st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$5,506,000</w:t>
      </w:r>
    </w:p>
    <w:p>
      <w:pPr>
        <w:ind w:left="0" w:right="0" w:firstLine="360"/>
        <w:jc w:val="both"/>
        <w:tabs>
          <w:tab w:val="right" w:leader="dot" w:pos="9936"/>
        </w:tabs>
      </w:pPr>
      <w:r>
        <w:rPr/>
        <w:t xml:space="preserve">Prior Biennia (Expenditures)</w:t>
      </w:r>
      <w:r>
        <w:tab/>
      </w:r>
      <w:r>
        <w:rPr/>
        <w:t xml:space="preserve">$44,494,000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Public Works Assistance Account Program (30000103)</w:t>
      </w:r>
    </w:p>
    <w:p>
      <w:pPr>
        <w:ind w:left="0" w:right="0" w:firstLine="360"/>
        <w:jc w:val="both"/>
      </w:pPr>
      <w:r>
        <w:rPr/>
        <w:t xml:space="preserve">The reappropriation in this section is subject to the following conditions and limitations: The reappropriation is subject to the provisions of section 1021, chapter 48, Laws of 2011 1st sp. sess.</w:t>
      </w:r>
    </w:p>
    <w:p>
      <w:pPr>
        <w:ind w:left="0" w:right="0" w:firstLine="0"/>
        <w:jc w:val="both"/>
      </w:pPr>
      <w:r>
        <w:rPr/>
        <w:t xml:space="preserve">Reappropriation:</w:t>
      </w:r>
    </w:p>
    <w:p>
      <w:pPr>
        <w:ind w:left="0" w:right="0" w:firstLine="360"/>
        <w:jc w:val="both"/>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$90,734,000</w:t>
      </w:r>
    </w:p>
    <w:p>
      <w:pPr>
        <w:ind w:left="0" w:right="0" w:firstLine="360"/>
        <w:jc w:val="both"/>
        <w:tabs>
          <w:tab w:val="right" w:leader="dot" w:pos="9936"/>
        </w:tabs>
      </w:pPr>
      <w:r>
        <w:rPr/>
        <w:t xml:space="preserve">Prior Biennia (Expenditures)</w:t>
      </w:r>
      <w:r>
        <w:tab/>
      </w:r>
      <w:r>
        <w:rPr/>
        <w:t xml:space="preserve">$233,851,000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$324,585,000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Building Communities Fund Grants (30000102)</w:t>
      </w:r>
    </w:p>
    <w:p>
      <w:pPr>
        <w:ind w:left="0" w:right="0" w:firstLine="360"/>
        <w:jc w:val="both"/>
      </w:pPr>
      <w:r>
        <w:rPr/>
        <w:t xml:space="preserve">The reappropriation in this section is subject to the following conditions and limitations:</w:t>
      </w:r>
    </w:p>
    <w:p>
      <w:pPr>
        <w:ind w:left="0" w:right="0" w:firstLine="360"/>
        <w:jc w:val="both"/>
      </w:pPr>
      <w:r>
        <w:rPr/>
        <w:t xml:space="preserve">(1) The reappropriation is subject to the provisions of section 1027, chapter 49, Laws of 2011, 1st sp. sess.</w:t>
      </w:r>
    </w:p>
    <w:p>
      <w:pPr>
        <w:ind w:left="0" w:right="0" w:firstLine="360"/>
        <w:jc w:val="both"/>
      </w:pPr>
      <w:r>
        <w:rPr/>
        <w:t xml:space="preserve">(2) The reappropriation is provided solely for the University District food bank project.</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$573,000</w:t>
      </w:r>
    </w:p>
    <w:p>
      <w:pPr>
        <w:ind w:left="0" w:right="0" w:firstLine="360"/>
        <w:jc w:val="both"/>
        <w:tabs>
          <w:tab w:val="right" w:leader="dot" w:pos="9936"/>
        </w:tabs>
      </w:pPr>
      <w:r>
        <w:rPr/>
        <w:t xml:space="preserve">Prior Biennia (Expenditures)</w:t>
      </w:r>
      <w:r>
        <w:tab/>
      </w:r>
      <w:r>
        <w:rPr/>
        <w:t xml:space="preserve">$12,830,000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$13,403,000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Local and Community Projects (30000166)</w:t>
      </w:r>
    </w:p>
    <w:p>
      <w:pPr>
        <w:ind w:left="0" w:right="0" w:firstLine="360"/>
        <w:jc w:val="both"/>
      </w:pPr>
      <w:r>
        <w:rPr/>
        <w:t xml:space="preserve">The reappropriation in this section is subject to the following conditions and limitations: The reappropriation is subject to the provisions of section 1002, chapter 2,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$1,887,000</w:t>
      </w:r>
    </w:p>
    <w:p>
      <w:pPr>
        <w:ind w:left="0" w:right="0" w:firstLine="360"/>
        <w:jc w:val="both"/>
        <w:tabs>
          <w:tab w:val="right" w:leader="dot" w:pos="9936"/>
        </w:tabs>
      </w:pPr>
      <w:r>
        <w:rPr/>
        <w:t xml:space="preserve">Prior Biennia (Expenditures)</w:t>
      </w:r>
      <w:r>
        <w:tab/>
      </w:r>
      <w:r>
        <w:rPr/>
        <w:t xml:space="preserve">$14,930,000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$16,817,000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Weatherization (91000247)</w:t>
      </w:r>
    </w:p>
    <w:p>
      <w:pPr>
        <w:ind w:left="0" w:right="0" w:firstLine="360"/>
        <w:jc w:val="both"/>
      </w:pPr>
      <w:r>
        <w:rPr/>
        <w:t xml:space="preserve">The reappropriation in this section is subject to the following conditions and limitations: The reappropriation is subject to the provisions of section 1015, chapter 2,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$5,313,000</w:t>
      </w:r>
    </w:p>
    <w:p>
      <w:pPr>
        <w:ind w:left="0" w:right="0" w:firstLine="360"/>
        <w:jc w:val="both"/>
        <w:tabs>
          <w:tab w:val="right" w:leader="dot" w:pos="9936"/>
        </w:tabs>
      </w:pPr>
      <w:r>
        <w:rPr/>
        <w:t xml:space="preserve">Prior Biennia (Expenditures)</w:t>
      </w:r>
      <w:r>
        <w:tab/>
      </w:r>
      <w:r>
        <w:rPr/>
        <w:t xml:space="preserve">$19,687,000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Clean Energy Partnership (30000175)</w:t>
      </w:r>
    </w:p>
    <w:p>
      <w:pPr>
        <w:ind w:left="0" w:right="0" w:firstLine="360"/>
        <w:jc w:val="both"/>
      </w:pPr>
      <w:r>
        <w:rPr/>
        <w:t xml:space="preserve">The reappropriation in this section is subject to the following conditions and limitations:</w:t>
      </w:r>
    </w:p>
    <w:p>
      <w:pPr>
        <w:ind w:left="0" w:right="0" w:firstLine="360"/>
        <w:jc w:val="both"/>
      </w:pPr>
      <w:r>
        <w:rPr/>
        <w:t xml:space="preserve">(1) The reappropriation is provided solely for implementation of the recommendations of the clean energy leadership council by providing state matching funds for projects that:</w:t>
      </w:r>
    </w:p>
    <w:p>
      <w:pPr>
        <w:ind w:left="0" w:right="0" w:firstLine="360"/>
        <w:jc w:val="both"/>
      </w:pPr>
      <w:r>
        <w:rPr/>
        <w:t xml:space="preserve">(a) Integrate energy efficiency and renewable energy in buildings;</w:t>
      </w:r>
    </w:p>
    <w:p>
      <w:pPr>
        <w:ind w:left="0" w:right="0" w:firstLine="360"/>
        <w:jc w:val="both"/>
      </w:pPr>
      <w:r>
        <w:rPr/>
        <w:t xml:space="preserve">(b) Integrate renewable energy into the regional electrical grid;</w:t>
      </w:r>
    </w:p>
    <w:p>
      <w:pPr>
        <w:ind w:left="0" w:right="0" w:firstLine="360"/>
        <w:jc w:val="both"/>
      </w:pPr>
      <w:r>
        <w:rPr/>
        <w:t xml:space="preserve">(c) Advance bioenergy in the state.</w:t>
      </w:r>
    </w:p>
    <w:p>
      <w:pPr>
        <w:ind w:left="0" w:right="0" w:firstLine="360"/>
        <w:jc w:val="both"/>
      </w:pPr>
      <w:r>
        <w:rPr/>
        <w:t xml:space="preserve">(2) State funding must not exceed fifty percent of the total program or project funds.</w:t>
      </w:r>
    </w:p>
    <w:p>
      <w:pPr>
        <w:ind w:left="0" w:right="0" w:firstLine="360"/>
        <w:jc w:val="both"/>
      </w:pPr>
      <w:r>
        <w:rPr/>
        <w:t xml:space="preserve">(3) Eligible projects must:</w:t>
      </w:r>
    </w:p>
    <w:p>
      <w:pPr>
        <w:ind w:left="0" w:right="0" w:firstLine="360"/>
        <w:jc w:val="both"/>
      </w:pPr>
      <w:r>
        <w:rPr/>
        <w:t xml:space="preserve">(a) Involve a majority of companies that are located in Washington state;</w:t>
      </w:r>
    </w:p>
    <w:p>
      <w:pPr>
        <w:ind w:left="0" w:right="0" w:firstLine="360"/>
        <w:jc w:val="both"/>
      </w:pPr>
      <w:r>
        <w:rPr/>
        <w:t xml:space="preserve">(b) Represent a substantially new solution that is not widely available today; and</w:t>
      </w:r>
    </w:p>
    <w:p>
      <w:pPr>
        <w:ind w:left="0" w:right="0" w:firstLine="360"/>
        <w:jc w:val="both"/>
      </w:pPr>
      <w:r>
        <w:rPr/>
        <w:t xml:space="preserve">(c) Be designed to generate solutions that are applicable both inside and outside of the state.</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$4,828,000</w:t>
      </w:r>
    </w:p>
    <w:p>
      <w:pPr>
        <w:ind w:left="0" w:right="0" w:firstLine="360"/>
        <w:jc w:val="both"/>
        <w:tabs>
          <w:tab w:val="right" w:leader="dot" w:pos="9936"/>
        </w:tabs>
      </w:pPr>
      <w:r>
        <w:rPr/>
        <w:t xml:space="preserve">Prior Biennia (Expenditures)</w:t>
      </w:r>
      <w:r>
        <w:tab/>
      </w:r>
      <w:r>
        <w:rPr/>
        <w:t xml:space="preserve">$672,000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Financing Energy/Water Efficiency (30000180)</w:t>
      </w:r>
    </w:p>
    <w:p>
      <w:pPr>
        <w:ind w:left="0" w:right="0" w:firstLine="0"/>
        <w:jc w:val="both"/>
      </w:pPr>
      <w:r>
        <w:rPr/>
        <w:t xml:space="preserve">Reappropriation:</w:t>
      </w:r>
    </w:p>
    <w:p>
      <w:pPr>
        <w:ind w:left="0" w:right="0" w:firstLine="360"/>
        <w:jc w:val="both"/>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$4,886,000</w:t>
      </w:r>
    </w:p>
    <w:p>
      <w:pPr>
        <w:ind w:left="0" w:right="0" w:firstLine="360"/>
        <w:jc w:val="both"/>
        <w:tabs>
          <w:tab w:val="right" w:leader="dot" w:pos="9936"/>
        </w:tabs>
      </w:pPr>
      <w:r>
        <w:rPr/>
        <w:t xml:space="preserve">Prior Biennia (Expenditures)</w:t>
      </w:r>
      <w:r>
        <w:tab/>
      </w:r>
      <w:r>
        <w:rPr/>
        <w:t xml:space="preserve">$114,000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Public Works Assistance Account Program 2013 Loan List (30000184)</w:t>
      </w:r>
    </w:p>
    <w:p>
      <w:pPr>
        <w:ind w:left="0" w:right="0" w:firstLine="360"/>
        <w:jc w:val="both"/>
      </w:pPr>
      <w:r>
        <w:rPr/>
        <w:t xml:space="preserve">The reappropriation in this section is subject to the following conditions and limitations: The reappropriation is subject to the provisions of section 1016, chapter 2, Laws of 2012 2nd sp. sess.</w:t>
      </w:r>
    </w:p>
    <w:p>
      <w:pPr>
        <w:ind w:left="0" w:right="0" w:firstLine="0"/>
        <w:jc w:val="both"/>
      </w:pPr>
      <w:r>
        <w:rPr/>
        <w:t xml:space="preserve">Reappropriation:</w:t>
      </w:r>
    </w:p>
    <w:p>
      <w:pPr>
        <w:ind w:left="0" w:right="0" w:firstLine="360"/>
        <w:jc w:val="both"/>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$82,786,000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$82,786,000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Youth Recreational Facilities Grants (30000185)</w:t>
      </w:r>
    </w:p>
    <w:p>
      <w:pPr>
        <w:ind w:left="0" w:right="0" w:firstLine="360"/>
        <w:jc w:val="both"/>
      </w:pPr>
      <w:r>
        <w:rPr/>
        <w:t xml:space="preserve">The reappropriation in this section is subject to the following conditions and limitations: The reappropriation is subject to the provisions of section 1062,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$2,568,000</w:t>
      </w:r>
    </w:p>
    <w:p>
      <w:pPr>
        <w:ind w:left="0" w:right="0" w:firstLine="360"/>
        <w:jc w:val="both"/>
        <w:tabs>
          <w:tab w:val="right" w:leader="dot" w:pos="9936"/>
        </w:tabs>
      </w:pPr>
      <w:r>
        <w:rPr/>
        <w:t xml:space="preserve">Prior Biennia (Expenditures)</w:t>
      </w:r>
      <w:r>
        <w:tab/>
      </w:r>
      <w:r>
        <w:rPr/>
        <w:t xml:space="preserve">$1,563,000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$4,131,000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Building for the Arts Grants (30000186)</w:t>
      </w:r>
    </w:p>
    <w:p>
      <w:pPr>
        <w:ind w:left="0" w:right="0" w:firstLine="360"/>
        <w:jc w:val="both"/>
      </w:pPr>
      <w:r>
        <w:rPr/>
        <w:t xml:space="preserve">The reappropriation in this section is subject to the following conditions and limitations: The reappropriation is subject to the provisions of section 1063,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$3,301,000</w:t>
      </w:r>
    </w:p>
    <w:p>
      <w:pPr>
        <w:ind w:left="0" w:right="0" w:firstLine="360"/>
        <w:jc w:val="both"/>
        <w:tabs>
          <w:tab w:val="right" w:leader="dot" w:pos="9936"/>
        </w:tabs>
      </w:pPr>
      <w:r>
        <w:rPr/>
        <w:t xml:space="preserve">Prior Biennia (Expenditures)</w:t>
      </w:r>
      <w:r>
        <w:tab/>
      </w:r>
      <w:r>
        <w:rPr/>
        <w:t xml:space="preserve">$6,903,000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$10,204,000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Building Communities Fund Grants (30000188)</w:t>
      </w:r>
    </w:p>
    <w:p>
      <w:pPr>
        <w:ind w:left="0" w:right="0" w:firstLine="360"/>
        <w:jc w:val="both"/>
      </w:pPr>
      <w:r>
        <w:rPr/>
        <w:t xml:space="preserve">The reappropriation in this section is subject to the following conditions and limitations: The reappropriation is subject to the provisions of section 1072,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$2,692,000</w:t>
      </w:r>
    </w:p>
    <w:p>
      <w:pPr>
        <w:ind w:left="0" w:right="0" w:firstLine="360"/>
        <w:jc w:val="both"/>
        <w:tabs>
          <w:tab w:val="right" w:leader="dot" w:pos="9936"/>
        </w:tabs>
      </w:pPr>
      <w:r>
        <w:rPr/>
        <w:t xml:space="preserve">Prior Biennia (Expenditures)</w:t>
      </w:r>
      <w:r>
        <w:tab/>
      </w:r>
      <w:r>
        <w:rPr/>
        <w:t xml:space="preserve">$2,587,000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Drinking Water State Revolving Fund Loan Program (30000189)</w:t>
      </w:r>
    </w:p>
    <w:p>
      <w:pPr>
        <w:ind w:left="0" w:right="0" w:firstLine="360"/>
        <w:jc w:val="both"/>
      </w:pPr>
      <w:r>
        <w:rPr/>
        <w:t xml:space="preserve">The reappropriations in this section are subject to the following conditions and limitations: For projects involving repair, replacement, or improvement of a clean water infrastructure facility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drinking water state revolving fund program loan.</w:t>
      </w:r>
    </w:p>
    <w:p>
      <w:pPr>
        <w:ind w:left="0" w:right="0" w:firstLine="0"/>
        <w:jc w:val="both"/>
      </w:pPr>
      <w:r>
        <w:rPr/>
        <w:t xml:space="preserve">Reappropriation:</w:t>
      </w:r>
    </w:p>
    <w:p>
      <w:pPr>
        <w:ind w:left="0" w:right="0" w:firstLine="360"/>
        <w:jc w:val="both"/>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$4,400,000</w:t>
      </w:r>
    </w:p>
    <w:p>
      <w:pPr>
        <w:ind w:left="0" w:right="0" w:firstLine="360"/>
        <w:jc w:val="both"/>
        <w:tabs>
          <w:tab w:val="right" w:leader="dot" w:pos="9936"/>
        </w:tabs>
      </w:pPr>
      <w:pPr>
        <w:tabs>
          <w:tab w:val="right" w:leader="dot" w:pos="9360"/>
        </w:tabs>
      </w:pPr>
      <w:r>
        <w:rPr/>
        <w:t xml:space="preserve">Drinking Water Assistance Repayment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$200,000,000</w:t>
      </w:r>
    </w:p>
    <w:p>
      <w:pPr>
        <w:tabs>
          <w:tab w:val="right" w:leader="dot" w:pos="9936"/>
        </w:tabs>
        <w:ind w:left="0" w:right="0" w:firstLine="1440"/>
      </w:pPr>
      <w:r>
        <w:rPr/>
        <w:t xml:space="preserve">Subtotal Reappropriation</w:t>
      </w:r>
      <w:r>
        <w:tab/>
      </w:r>
      <w:r>
        <w:rPr/>
        <w:t xml:space="preserve">$204,400,000</w:t>
      </w:r>
    </w:p>
    <w:p>
      <w:pPr>
        <w:ind w:left="0" w:right="0" w:firstLine="360"/>
        <w:jc w:val="both"/>
        <w:tabs>
          <w:tab w:val="right" w:leader="dot" w:pos="9936"/>
        </w:tabs>
      </w:pPr>
      <w:r>
        <w:rPr/>
        <w:t xml:space="preserve">Prior Biennia (Expenditures)</w:t>
      </w:r>
      <w:r>
        <w:tab/>
      </w:r>
      <w:r>
        <w:rPr/>
        <w:t xml:space="preserve">$8,800,000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Community Economic Revitalization Board (30000190)</w:t>
      </w:r>
    </w:p>
    <w:p>
      <w:pPr>
        <w:ind w:left="0" w:right="0" w:firstLine="360"/>
        <w:jc w:val="both"/>
      </w:pPr>
      <w:r>
        <w:rPr/>
        <w:t xml:space="preserve">The reappropriation in this section is subject to the following conditions and limitations: The reappropriation is subject to the provisions of section 1070, chapter 19, Laws of 2013 2nd sp. sess.</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$5,052,000</w:t>
      </w:r>
    </w:p>
    <w:p>
      <w:pPr>
        <w:ind w:left="0" w:right="0" w:firstLine="360"/>
        <w:jc w:val="both"/>
        <w:tabs>
          <w:tab w:val="right" w:leader="dot" w:pos="9936"/>
        </w:tabs>
      </w:pPr>
      <w:r>
        <w:rPr/>
        <w:t xml:space="preserve">Prior Biennia (Expenditures)</w:t>
      </w:r>
      <w:r>
        <w:tab/>
      </w:r>
      <w:r>
        <w:rPr/>
        <w:t xml:space="preserve">$3,948,000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Weatherization (30000192)</w:t>
      </w:r>
    </w:p>
    <w:p>
      <w:pPr>
        <w:ind w:left="0" w:right="0" w:firstLine="360"/>
        <w:jc w:val="both"/>
      </w:pPr>
      <w:r>
        <w:rPr/>
        <w:t xml:space="preserve">The reappropriation in this section is subject to the following conditions and limitations: The reappropriation is subject to the provisions of section 1076,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$4,291,000</w:t>
      </w:r>
    </w:p>
    <w:p>
      <w:pPr>
        <w:ind w:left="0" w:right="0" w:firstLine="360"/>
        <w:jc w:val="both"/>
        <w:tabs>
          <w:tab w:val="right" w:leader="dot" w:pos="9936"/>
        </w:tabs>
      </w:pPr>
      <w:r>
        <w:rPr/>
        <w:t xml:space="preserve">Prior Biennia (Expenditures)</w:t>
      </w:r>
      <w:r>
        <w:tab/>
      </w:r>
      <w:r>
        <w:rPr/>
        <w:t xml:space="preserve">$15,709,000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2013-2015 Energy Efficiency Grants (30000193)</w:t>
      </w:r>
    </w:p>
    <w:p>
      <w:pPr>
        <w:ind w:left="0" w:right="0" w:firstLine="360"/>
        <w:jc w:val="both"/>
      </w:pPr>
      <w:r>
        <w:rPr/>
        <w:t xml:space="preserve">The reappropriation in this section is subject to the following conditions and limitations: The reappropriation is subject to the provisions of section 1075,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$21,714,000</w:t>
      </w:r>
    </w:p>
    <w:p>
      <w:pPr>
        <w:ind w:left="0" w:right="0" w:firstLine="360"/>
        <w:jc w:val="both"/>
        <w:tabs>
          <w:tab w:val="right" w:leader="dot" w:pos="9936"/>
        </w:tabs>
      </w:pPr>
      <w:r>
        <w:rPr/>
        <w:t xml:space="preserve">Prior Biennia (Expenditures)</w:t>
      </w:r>
      <w:r>
        <w:tab/>
      </w:r>
      <w:r>
        <w:rPr/>
        <w:t xml:space="preserve">$3,286,000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Renton Aerospace Training Center Construction (30000724)</w:t>
      </w:r>
    </w:p>
    <w:p>
      <w:pPr>
        <w:ind w:left="0" w:right="0" w:firstLine="360"/>
        <w:jc w:val="both"/>
      </w:pPr>
      <w:r>
        <w:rPr/>
        <w:t xml:space="preserve">The reappropriation in this section is subject to the following conditions and limitations: The reappropriation is subject to the provisions of section 3, chapter 1, Laws of 2013 3rd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ARRA SEP Revolving Loans (30000725)</w:t>
      </w:r>
    </w:p>
    <w:p>
      <w:pPr>
        <w:ind w:left="0" w:right="0" w:firstLine="0"/>
        <w:jc w:val="both"/>
      </w:pPr>
      <w:r>
        <w:rPr/>
        <w:t xml:space="preserve">Appropriation:</w:t>
      </w:r>
    </w:p>
    <w:p>
      <w:pPr>
        <w:ind w:left="0" w:right="0" w:firstLine="360"/>
        <w:jc w:val="both"/>
        <w:tabs>
          <w:tab w:val="right" w:leader="dot" w:pos="9936"/>
        </w:tabs>
      </w:pPr>
      <w:r>
        <w:rPr/>
        <w:t xml:space="preserve">Energy Recovery Act Account</w:t>
      </w:r>
      <w:r>
        <w:rPr>
          <w:rFonts w:ascii="Times New Roman" w:hAnsi="Times New Roman"/>
        </w:rPr>
        <w:t xml:space="preserve">—</w:t>
      </w:r>
      <w:r>
        <w:rPr/>
        <w:t xml:space="preserve">State</w:t>
      </w:r>
      <w:r>
        <w:tab/>
      </w:r>
      <w:r>
        <w:rPr/>
        <w:t xml:space="preserve">$2,500,000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Behavioral Health: Evaluation and Treatment Centers Grant Program (91000644)</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in this section is provided solely for the department of commerce, in collaboration with the department of social and health services, to issue at least three grants, one of which will be to the Woodmont recovery center, to hospitals or other entities to establish new community hospital inpatient psychiatric beds, free-standing evaluation and treatment facilities, enhanced services facilities, triage facilities, or crisis stabilization facilities with sixteen or fewer beds for the purpose of providing short-term detention services through the publicly funded mental health system. Funds may be used for construction and equipment costs associated with establishment of the community hospital inpatient psychiatric beds, free-standing evaluation and treatment facilities, enhanced services facilities, triage facilities, or crisis stabilization facilities. These funds may not be used for operating costs associated with the treatment of patients using these services. The department shall establish criteria for the issuance of grants and priority must be given to those proposals to establish new community hospital inpatient psychiatric beds or free-standing evaluation and treatment facilities. The criteria must include:</w:t>
      </w:r>
    </w:p>
    <w:p>
      <w:pPr>
        <w:ind w:left="0" w:right="0" w:firstLine="360"/>
        <w:jc w:val="both"/>
      </w:pPr>
      <w:r>
        <w:rPr/>
        <w:t xml:space="preserve">(a) Evidence that the application was developed in collaboration with one or more regional support networks, as defined in RCW 71.24.025;</w:t>
      </w:r>
    </w:p>
    <w:p>
      <w:pPr>
        <w:ind w:left="0" w:right="0" w:firstLine="360"/>
        <w:jc w:val="both"/>
      </w:pPr>
      <w:r>
        <w:rPr/>
        <w:t xml:space="preserve">(b) Evidence that the applicant has assessed and would meet gaps in geographical access to short-term detention services under chapter 71.05 RCW in their region;</w:t>
      </w:r>
    </w:p>
    <w:p>
      <w:pPr>
        <w:ind w:left="0" w:right="0" w:firstLine="360"/>
        <w:jc w:val="both"/>
      </w:pPr>
      <w:r>
        <w:rPr/>
        <w:t xml:space="preserve">(c) A commitment by applicants to serve persons who are publicly funded and persons detained under the involuntary treatment act at chapter 71.05 RCW;</w:t>
      </w:r>
    </w:p>
    <w:p>
      <w:pPr>
        <w:ind w:left="0" w:right="0" w:firstLine="360"/>
        <w:jc w:val="both"/>
      </w:pPr>
      <w:r>
        <w:rPr/>
        <w:t xml:space="preserve">(d) A commitment by the applicant to maintain the beds or facility for at least a ten-year period;</w:t>
      </w:r>
    </w:p>
    <w:p>
      <w:pPr>
        <w:ind w:left="0" w:right="0" w:firstLine="360"/>
        <w:jc w:val="both"/>
      </w:pPr>
      <w:r>
        <w:rPr/>
        <w:t xml:space="preserve">(e) The date upon which structural modifications or construction would begin and the anticipated date of completion of the project;</w:t>
      </w:r>
    </w:p>
    <w:p>
      <w:pPr>
        <w:ind w:left="0" w:right="0" w:firstLine="360"/>
        <w:jc w:val="both"/>
      </w:pPr>
      <w:r>
        <w:rPr/>
        <w:t xml:space="preserve">(f) A detailed estimate of the costs associated with opening the beds; and</w:t>
      </w:r>
    </w:p>
    <w:p>
      <w:pPr>
        <w:ind w:left="0" w:right="0" w:firstLine="360"/>
        <w:jc w:val="both"/>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w:t>
      </w:r>
    </w:p>
    <w:p>
      <w:pPr>
        <w:ind w:left="0" w:right="0" w:firstLine="360"/>
        <w:jc w:val="both"/>
      </w:pPr>
      <w:r>
        <w:rPr/>
        <w:t xml:space="preserve">(2) To accommodate the emergent need for inpatient psychiatric services, the department of health and the department of commerce, in collaboration with the department of social and health services shall establish a concurrent and expedited process for the purpose of grant applicants meeting any applicable regulatory requirements necessary to operate inpatient psychiatric beds, free-standing evaluation and treatment facilities, enhanced services facilities, triage facilities, or crisis stabilization facilities.</w:t>
      </w:r>
    </w:p>
    <w:p>
      <w:pPr>
        <w:ind w:left="0" w:right="0" w:firstLine="360"/>
        <w:jc w:val="both"/>
      </w:pPr>
      <w:r>
        <w:rPr/>
        <w:t xml:space="preserve">(3) $3,000,000 is provided for the Swedish Ballard psychiatric unit.</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Clean Energy and Energy Freedom Program (30000726)</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appropriations are provided solely for projects that provide a benefit to the public through development, demonstration, and deployment of clean energy technologies that save energy and reduce energy costs, reduce harmful air emissions or otherwise increase energy independence for the state. All expenditures must be used for projects that develop and acquire assets that have a useful life of at least thirteen years. These requirements must be specified in funding agreements issued by the department.</w:t>
      </w:r>
    </w:p>
    <w:p>
      <w:pPr>
        <w:ind w:left="0" w:right="0" w:firstLine="360"/>
        <w:jc w:val="both"/>
      </w:pPr>
      <w:r>
        <w:rPr/>
        <w:t xml:space="preserve">(2)(a) $10,000,000 of the state taxable building construction account is provided solely to create a revolving loan fund to support the widespread use of proven energy efficiency and renewable energy technologies now inhibited by lack of access to capital.</w:t>
      </w:r>
    </w:p>
    <w:p>
      <w:pPr>
        <w:ind w:left="0" w:right="0" w:firstLine="360"/>
        <w:jc w:val="both"/>
      </w:pPr>
      <w:r>
        <w:rPr/>
        <w:t xml:space="preserve">(b) The department shall provide grant funds to one or more competitively selected nonprofit lenders that will provide matching private capital and will administer the loan fund. The department must select the loan fund administrator or administrators through a competitive process, with scoring conducted by a group of qualified experts, applying criteria specified by the department.</w:t>
      </w:r>
    </w:p>
    <w:p>
      <w:pPr>
        <w:ind w:left="0" w:right="0" w:firstLine="360"/>
        <w:jc w:val="both"/>
      </w:pPr>
      <w:r>
        <w:rPr/>
        <w:t xml:space="preserve">(c) The department must establish guidelines that specify applicant eligibility, the screening process, and evaluation and selection criteria. The guidelines must be used by the nonprofit lenders.</w:t>
      </w:r>
    </w:p>
    <w:p>
      <w:pPr>
        <w:ind w:left="0" w:right="0" w:firstLine="360"/>
        <w:jc w:val="both"/>
      </w:pPr>
      <w:r>
        <w:rPr/>
        <w:t xml:space="preserve">(d) Loan applications must disclose all sources of public funds invested in the project. The nonprofit lender must make loans available to the following types of projects that include, but are not limited to: Residential, commercial, industrial, and agricultural energy retrofits, residential and community-scale solar installations, anaerobic digesters to treat dairy and organic waste, and combined heat and power projects using woody biomass as a fuel source.</w:t>
      </w:r>
    </w:p>
    <w:p>
      <w:pPr>
        <w:ind w:left="0" w:right="0" w:firstLine="360"/>
        <w:jc w:val="both"/>
      </w:pPr>
      <w:r>
        <w:rPr/>
        <w:t xml:space="preserve">(e) State funds may not exceed fifty percent of the estimated cost of a project, and funding preference must be provided to projects that offer a higher percentage of nonstate match funds.</w:t>
      </w:r>
    </w:p>
    <w:p>
      <w:pPr>
        <w:ind w:left="0" w:right="0" w:firstLine="360"/>
        <w:jc w:val="both"/>
      </w:pPr>
      <w:r>
        <w:rPr/>
        <w:t xml:space="preserve">(f) The department must conduct due diligence activities associated with the use of public funds, including oversight of the project selection process and project monitoring.</w:t>
      </w:r>
    </w:p>
    <w:p>
      <w:pPr>
        <w:ind w:left="0" w:right="0" w:firstLine="360"/>
        <w:jc w:val="both"/>
      </w:pPr>
      <w:r>
        <w:rPr/>
        <w:t xml:space="preserve">(3) $6,600,000 of the state taxable building construction account is provided solely for credit enhancements of advanced solar and renewable energy manufacturing within Washington state. The department shall develop an application process to competitively select projects.</w:t>
      </w:r>
    </w:p>
    <w:p>
      <w:pPr>
        <w:ind w:left="0" w:right="0" w:firstLine="360"/>
        <w:jc w:val="both"/>
      </w:pPr>
      <w:r>
        <w:rPr/>
        <w:t xml:space="preserve">(4)(a) $13,000,000 of the state building construction account is provided solely for grants to advance clean and renewable energy technologies and advance transmission and distribution control system improvements for increased reliability, resiliency, and enabling integration of distributed and renewable resources and technology by public and private electrical utilities that serve retail customers in the state. Eligible utilities may partner with other public and private sector research organizations and businesses in applying for funding.</w:t>
      </w:r>
    </w:p>
    <w:p>
      <w:pPr>
        <w:ind w:left="0" w:right="0" w:firstLine="360"/>
        <w:jc w:val="both"/>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ind w:left="0" w:right="0" w:firstLine="360"/>
        <w:jc w:val="both"/>
      </w:pPr>
      <w:r>
        <w:rPr/>
        <w:t xml:space="preserve">(c) The department shall convene an advisory panel of electric utility representatives to identify program objectives, near term priorities and long term goals.</w:t>
      </w:r>
    </w:p>
    <w:p>
      <w:pPr>
        <w:ind w:left="0" w:right="0" w:firstLine="360"/>
        <w:jc w:val="both"/>
      </w:pPr>
      <w:r>
        <w:rPr/>
        <w:t xml:space="preserve">(d) Applications for grants must disclose all sources of public funds invested in a project.</w:t>
      </w:r>
    </w:p>
    <w:p>
      <w:pPr>
        <w:ind w:left="0" w:right="0" w:firstLine="360"/>
        <w:jc w:val="both"/>
      </w:pPr>
      <w:r>
        <w:rPr/>
        <w:t xml:space="preserve">(e) Grant funds must be used for research, development, or demonstration projects that integrate intermittent renewables through energy storage, information technology or other smart grid technologies, dispatch energy storage resources from utility control rooms, use demand response, transactive control, or the thermal properties and electric load of commercial buildings and district energy systems to store energy, reduce transmission congestion or otherwise improve system reliability and resiliency and enable integration of distributed and renewable energy sources.</w:t>
      </w:r>
    </w:p>
    <w:p>
      <w:pPr>
        <w:ind w:left="0" w:right="0" w:firstLine="360"/>
        <w:jc w:val="both"/>
      </w:pPr>
      <w:r>
        <w:rPr/>
        <w:t xml:space="preserve">(5)(a) $10,000,000 of the state building construction account is provided solely for grants to match federal funds or other nonstate funding sources used to research, develop, and demonstrate clean energy technologies.</w:t>
      </w:r>
    </w:p>
    <w:p>
      <w:pPr>
        <w:ind w:left="0" w:right="0" w:firstLine="360"/>
        <w:jc w:val="both"/>
      </w:pPr>
      <w:r>
        <w:rPr/>
        <w:t xml:space="preserve">(b) The department shall consult with the University of Washington, Washington State University, the Pacific Northwest national laboratory and other clean energy organizations to design the program. The program shall offer matching funds for clean energy projects including, but not limited to: Advancing energy storage and solar technologies, advancing bioenergy, developing new lightweight materials, and advancing renewable energy and energy efficiency technologies.</w:t>
      </w:r>
    </w:p>
    <w:p>
      <w:pPr>
        <w:ind w:left="0" w:right="0" w:firstLine="360"/>
        <w:jc w:val="both"/>
      </w:pPr>
      <w:r>
        <w:rPr/>
        <w:t xml:space="preserve">(6) $400,000 of the state building construction account</w:t>
      </w:r>
      <w:r>
        <w:rPr>
          <w:rFonts w:ascii="Times New Roman" w:hAnsi="Times New Roman"/>
        </w:rPr>
        <w:t xml:space="preserve">—</w:t>
      </w:r>
      <w:r>
        <w:rPr/>
        <w:t xml:space="preserve">state is provided solely for capital funding of wood energy conversion projects at public facilities.</w:t>
      </w:r>
    </w:p>
    <w:p>
      <w:pPr>
        <w:ind w:left="0" w:right="0" w:firstLine="360"/>
        <w:jc w:val="both"/>
      </w:pPr>
      <w:r>
        <w:rPr/>
        <w:t xml:space="preserve">(7) The department must report on number and results of projects that receive grants or loans through the clean energy fund, including the number of job hours created and the number of jobs maintained and created, to the governor and the legislature, by November 1, 2016.</w:t>
      </w:r>
    </w:p>
    <w:p>
      <w:pPr>
        <w:ind w:left="0" w:right="0" w:firstLine="0"/>
        <w:jc w:val="both"/>
      </w:pPr>
      <w:r>
        <w:rPr/>
        <w:t xml:space="preserv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$17,000,000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$23,400,000</w:t>
      </w:r>
    </w:p>
    <w:p>
      <w:pPr>
        <w:tabs>
          <w:tab w:val="right" w:leader="dot" w:pos="9936"/>
        </w:tabs>
        <w:ind w:left="0" w:right="0" w:firstLine="1440"/>
      </w:pPr>
      <w:r>
        <w:rPr/>
        <w:t xml:space="preserve">Subtotal Appropriation</w:t>
      </w:r>
      <w:r>
        <w:tab/>
      </w:r>
      <w:r>
        <w:rPr/>
        <w:t xml:space="preserve">$40,400,000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$280,400,000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Substance Abuse and Mental Health Facilities (91000646)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Public Works Assistance Account Program 2016 Loan List (30000727)</w:t>
      </w:r>
    </w:p>
    <w:p>
      <w:pPr>
        <w:ind w:left="0" w:right="0" w:firstLine="360"/>
        <w:jc w:val="both"/>
      </w:pPr>
      <w:r>
        <w:rPr/>
        <w:t xml:space="preserve">The appropriation in this section is subject to the following conditions and limitations: $69,733,000 is provided solely for the ranked list of projects in LEAP capital document number 2015-1, developed March 27, 2015.</w:t>
      </w:r>
    </w:p>
    <w:p>
      <w:pPr>
        <w:ind w:left="0" w:right="0" w:firstLine="0"/>
        <w:jc w:val="both"/>
      </w:pPr>
      <w:r>
        <w:rPr/>
        <w:t xml:space="preserve">Appropriation:</w:t>
      </w:r>
    </w:p>
    <w:p>
      <w:pPr>
        <w:ind w:left="0" w:right="0" w:firstLine="360"/>
        <w:jc w:val="both"/>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$69,733,000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$349,733,000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Building for the Arts Program (30000731)</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is subject to the provisions of RCW 43.63A.750.</w:t>
      </w:r>
    </w:p>
    <w:p>
      <w:pPr>
        <w:ind w:left="0" w:right="0" w:firstLine="360"/>
        <w:jc w:val="both"/>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ind w:left="0" w:right="0" w:firstLine="360"/>
        <w:jc w:val="both"/>
      </w:pPr>
      <w:r>
        <w:rPr/>
        <w:t xml:space="preserve">(3) The appropriation is provided solely for the following list of projects:</w:t>
      </w:r>
    </w:p>
    <w:p>
      <w:pPr>
        <w:ind w:left="0" w:right="0" w:firstLine="0"/>
        <w:jc w:val="both"/>
        <w:tabs>
          <w:tab w:val="right" w:leader="dot" w:pos="9936"/>
        </w:tabs>
      </w:pPr>
      <w:r>
        <w:rPr/>
        <w:t xml:space="preserve">Spokane children's theatre</w:t>
      </w:r>
      <w:r>
        <w:tab/>
      </w:r>
      <w:r>
        <w:rPr/>
        <w:t xml:space="preserve">$18,000</w:t>
      </w:r>
    </w:p>
    <w:p>
      <w:pPr>
        <w:ind w:left="0" w:right="0" w:firstLine="0"/>
        <w:jc w:val="both"/>
        <w:tabs>
          <w:tab w:val="right" w:leader="dot" w:pos="9936"/>
        </w:tabs>
      </w:pPr>
      <w:r>
        <w:rPr/>
        <w:t xml:space="preserve">KEXP's new home at Seattle center</w:t>
      </w:r>
      <w:r>
        <w:tab/>
      </w:r>
      <w:r>
        <w:rPr/>
        <w:t xml:space="preserve">$1,866,000</w:t>
      </w:r>
    </w:p>
    <w:p>
      <w:pPr>
        <w:ind w:left="0" w:right="0" w:firstLine="0"/>
        <w:jc w:val="both"/>
        <w:tabs>
          <w:tab w:val="right" w:leader="dot" w:pos="9936"/>
        </w:tabs>
      </w:pPr>
      <w:r>
        <w:rPr/>
        <w:t xml:space="preserve">Admiral theatre renovation 2.0</w:t>
      </w:r>
      <w:r>
        <w:tab/>
      </w:r>
      <w:r>
        <w:rPr/>
        <w:t xml:space="preserve">$100,000</w:t>
      </w:r>
    </w:p>
    <w:p>
      <w:pPr>
        <w:ind w:left="0" w:right="0" w:firstLine="0"/>
        <w:jc w:val="both"/>
        <w:tabs>
          <w:tab w:val="right" w:leader="dot" w:pos="9936"/>
        </w:tabs>
      </w:pPr>
      <w:r>
        <w:rPr/>
        <w:t xml:space="preserve">Kirkland arts center - capital improvements project</w:t>
      </w:r>
      <w:r>
        <w:tab/>
      </w:r>
      <w:r>
        <w:rPr/>
        <w:t xml:space="preserve">$48,000</w:t>
      </w:r>
    </w:p>
    <w:p>
      <w:pPr>
        <w:ind w:left="0" w:right="0" w:firstLine="0"/>
        <w:jc w:val="both"/>
      </w:pPr>
      <w:r>
        <w:rPr/>
        <w:t xml:space="preserve">Uniontown creativity center addition and site</w:t>
      </w:r>
    </w:p>
    <w:p>
      <w:pPr>
        <w:ind w:left="0" w:right="0" w:firstLine="360"/>
        <w:jc w:val="both"/>
        <w:tabs>
          <w:tab w:val="right" w:leader="dot" w:pos="9936"/>
        </w:tabs>
      </w:pPr>
      <w:r>
        <w:rPr/>
        <w:t xml:space="preserve">improvements</w:t>
      </w:r>
      <w:r>
        <w:tab/>
      </w:r>
      <w:r>
        <w:rPr/>
        <w:t xml:space="preserve">$123,000</w:t>
      </w:r>
    </w:p>
    <w:p>
      <w:pPr>
        <w:ind w:left="0" w:right="0" w:firstLine="0"/>
        <w:jc w:val="both"/>
        <w:tabs>
          <w:tab w:val="right" w:leader="dot" w:pos="9936"/>
        </w:tabs>
      </w:pPr>
      <w:r>
        <w:rPr/>
        <w:t xml:space="preserve">San Juan islands museum of art</w:t>
      </w:r>
      <w:r>
        <w:tab/>
      </w:r>
      <w:r>
        <w:rPr/>
        <w:t xml:space="preserve">$650,000</w:t>
      </w:r>
    </w:p>
    <w:p>
      <w:pPr>
        <w:ind w:left="0" w:right="0" w:firstLine="0"/>
        <w:jc w:val="both"/>
      </w:pPr>
      <w:r>
        <w:rPr/>
        <w:t xml:space="preserve">KidsQuest children's museum - good to grow capital</w:t>
      </w:r>
    </w:p>
    <w:p>
      <w:pPr>
        <w:ind w:left="0" w:right="0" w:firstLine="360"/>
        <w:jc w:val="both"/>
        <w:tabs>
          <w:tab w:val="right" w:leader="dot" w:pos="9936"/>
        </w:tabs>
      </w:pPr>
      <w:r>
        <w:rPr/>
        <w:t xml:space="preserve">campaign</w:t>
      </w:r>
      <w:r>
        <w:tab/>
      </w:r>
      <w:r>
        <w:rPr/>
        <w:t xml:space="preserve">$2,000,000</w:t>
      </w:r>
    </w:p>
    <w:p>
      <w:pPr>
        <w:ind w:left="0" w:right="0" w:firstLine="0"/>
        <w:jc w:val="both"/>
        <w:tabs>
          <w:tab w:val="right" w:leader="dot" w:pos="9936"/>
        </w:tabs>
      </w:pPr>
      <w:r>
        <w:rPr/>
        <w:t xml:space="preserve">Cornish playhouse</w:t>
      </w:r>
      <w:r>
        <w:tab/>
      </w:r>
      <w:r>
        <w:rPr/>
        <w:t xml:space="preserve">$232,000</w:t>
      </w:r>
    </w:p>
    <w:p>
      <w:pPr>
        <w:ind w:left="0" w:right="0" w:firstLine="0"/>
        <w:jc w:val="both"/>
        <w:tabs>
          <w:tab w:val="right" w:leader="dot" w:pos="9936"/>
        </w:tabs>
      </w:pPr>
      <w:r>
        <w:rPr/>
        <w:t xml:space="preserve">ACT theatre eagles auditorium restoration and renovation</w:t>
      </w:r>
      <w:r>
        <w:tab/>
      </w:r>
      <w:r>
        <w:rPr/>
        <w:t xml:space="preserve">$303,000</w:t>
      </w:r>
    </w:p>
    <w:p>
      <w:pPr>
        <w:ind w:left="0" w:right="0" w:firstLine="0"/>
        <w:jc w:val="both"/>
        <w:tabs>
          <w:tab w:val="right" w:leader="dot" w:pos="9936"/>
        </w:tabs>
      </w:pPr>
      <w:r>
        <w:rPr/>
        <w:t xml:space="preserve">Music works northwest park 118 building renovation</w:t>
      </w:r>
      <w:r>
        <w:tab/>
      </w:r>
      <w:r>
        <w:rPr/>
        <w:t xml:space="preserve">$64,000</w:t>
      </w:r>
    </w:p>
    <w:p>
      <w:pPr>
        <w:ind w:left="0" w:right="0" w:firstLine="0"/>
        <w:jc w:val="both"/>
        <w:tabs>
          <w:tab w:val="right" w:leader="dot" w:pos="9936"/>
        </w:tabs>
      </w:pPr>
      <w:r>
        <w:rPr/>
        <w:t xml:space="preserve">New hands on children's museum</w:t>
      </w:r>
      <w:r>
        <w:tab/>
      </w:r>
      <w:r>
        <w:rPr/>
        <w:t xml:space="preserve">$393,000</w:t>
      </w:r>
    </w:p>
    <w:p>
      <w:pPr>
        <w:ind w:left="0" w:right="0" w:firstLine="0"/>
        <w:jc w:val="both"/>
        <w:tabs>
          <w:tab w:val="right" w:leader="dot" w:pos="9936"/>
        </w:tabs>
      </w:pPr>
      <w:r>
        <w:rPr/>
        <w:t xml:space="preserve">TOTAL</w:t>
      </w:r>
      <w:r>
        <w:tab/>
      </w:r>
      <w:r>
        <w:rPr/>
        <w:t xml:space="preserve">$5,797,000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$5,797,000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$21,600,000</w:t>
      </w:r>
    </w:p>
    <w:p>
      <w:pPr>
        <w:tabs>
          <w:tab w:val="right" w:leader="dot" w:pos="9936"/>
        </w:tabs>
        <w:ind w:left="0" w:right="0" w:firstLine="1440"/>
      </w:pPr>
      <w:r>
        <w:rPr/>
        <w:t xml:space="preserve">TOTAL</w:t>
      </w:r>
      <w:r>
        <w:tab/>
      </w:r>
      <w:r>
        <w:rPr/>
        <w:t xml:space="preserve">$27,397,000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Youth Recreational Facilities Program (30000792)</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is subject to the provisions of RCW 43.63A.135.</w:t>
      </w:r>
    </w:p>
    <w:p>
      <w:pPr>
        <w:ind w:left="0" w:right="0" w:firstLine="360"/>
        <w:jc w:val="both"/>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ind w:left="0" w:right="0" w:firstLine="360"/>
        <w:jc w:val="both"/>
      </w:pPr>
      <w:r>
        <w:rPr/>
        <w:t xml:space="preserve">(3) The appropriation is provided solely for the following list of projects:</w:t>
      </w:r>
    </w:p>
    <w:p>
      <w:pPr>
        <w:ind w:left="0" w:right="0" w:firstLine="0"/>
        <w:jc w:val="both"/>
        <w:tabs>
          <w:tab w:val="right" w:leader="dot" w:pos="9936"/>
        </w:tabs>
      </w:pPr>
      <w:r>
        <w:rPr/>
        <w:t xml:space="preserve">Youth activity wing at the Tom Taylor family YMCA</w:t>
      </w:r>
      <w:r>
        <w:tab/>
      </w:r>
      <w:r>
        <w:rPr/>
        <w:t xml:space="preserve">$515,000</w:t>
      </w:r>
    </w:p>
    <w:p>
      <w:pPr>
        <w:ind w:left="0" w:right="0" w:firstLine="0"/>
        <w:jc w:val="both"/>
        <w:tabs>
          <w:tab w:val="right" w:leader="dot" w:pos="9936"/>
        </w:tabs>
      </w:pPr>
      <w:r>
        <w:rPr/>
        <w:t xml:space="preserve">BGCB main club project</w:t>
      </w:r>
      <w:r>
        <w:tab/>
      </w:r>
      <w:r>
        <w:rPr/>
        <w:t xml:space="preserve">$1,200,000</w:t>
      </w:r>
    </w:p>
    <w:p>
      <w:pPr>
        <w:ind w:left="0" w:right="0" w:firstLine="0"/>
        <w:jc w:val="both"/>
        <w:tabs>
          <w:tab w:val="right" w:leader="dot" w:pos="9936"/>
        </w:tabs>
      </w:pPr>
      <w:r>
        <w:rPr/>
        <w:t xml:space="preserve">BGCB hidden valley fieldhouse project</w:t>
      </w:r>
      <w:r>
        <w:tab/>
      </w:r>
      <w:r>
        <w:rPr/>
        <w:t xml:space="preserve">$1,200,000</w:t>
      </w:r>
    </w:p>
    <w:p>
      <w:pPr>
        <w:ind w:left="0" w:right="0" w:firstLine="0"/>
        <w:jc w:val="both"/>
        <w:tabs>
          <w:tab w:val="right" w:leader="dot" w:pos="9936"/>
        </w:tabs>
      </w:pPr>
      <w:r>
        <w:rPr/>
        <w:t xml:space="preserve">Sultan boys &amp; girls club</w:t>
      </w:r>
      <w:r>
        <w:tab/>
      </w:r>
      <w:r>
        <w:rPr/>
        <w:t xml:space="preserve">$340,000</w:t>
      </w:r>
    </w:p>
    <w:p>
      <w:pPr>
        <w:ind w:left="0" w:right="0" w:firstLine="0"/>
        <w:jc w:val="both"/>
        <w:tabs>
          <w:tab w:val="right" w:leader="dot" w:pos="9936"/>
        </w:tabs>
      </w:pPr>
      <w:r>
        <w:rPr/>
        <w:t xml:space="preserve">Stanwood-Camano family YMCA</w:t>
      </w:r>
      <w:r>
        <w:tab/>
      </w:r>
      <w:r>
        <w:rPr/>
        <w:t xml:space="preserve">$1,200,000</w:t>
      </w:r>
    </w:p>
    <w:p>
      <w:pPr>
        <w:ind w:left="0" w:right="0" w:firstLine="0"/>
        <w:jc w:val="both"/>
        <w:tabs>
          <w:tab w:val="right" w:leader="dot" w:pos="9936"/>
        </w:tabs>
      </w:pPr>
      <w:r>
        <w:rPr/>
        <w:t xml:space="preserve">YMCA camp Terry environmental recreation center</w:t>
      </w:r>
      <w:r>
        <w:tab/>
      </w:r>
      <w:r>
        <w:rPr/>
        <w:t xml:space="preserve">$500,000</w:t>
      </w:r>
    </w:p>
    <w:p>
      <w:pPr>
        <w:ind w:left="0" w:right="0" w:firstLine="0"/>
        <w:jc w:val="both"/>
        <w:tabs>
          <w:tab w:val="right" w:leader="dot" w:pos="9936"/>
        </w:tabs>
      </w:pPr>
      <w:r>
        <w:rPr/>
        <w:t xml:space="preserve">Mukilteo boys &amp; girls club</w:t>
      </w:r>
      <w:r>
        <w:tab/>
      </w:r>
      <w:r>
        <w:rPr/>
        <w:t xml:space="preserve">$1,200,000</w:t>
      </w:r>
    </w:p>
    <w:p>
      <w:pPr>
        <w:ind w:left="0" w:right="0" w:firstLine="0"/>
        <w:jc w:val="both"/>
        <w:tabs>
          <w:tab w:val="right" w:leader="dot" w:pos="9936"/>
        </w:tabs>
      </w:pPr>
      <w:r>
        <w:rPr/>
        <w:t xml:space="preserve">Lummi youth wellness center renovation project</w:t>
      </w:r>
      <w:r>
        <w:tab/>
      </w:r>
      <w:r>
        <w:rPr/>
        <w:t xml:space="preserve">$1,200,000</w:t>
      </w:r>
    </w:p>
    <w:p>
      <w:pPr>
        <w:ind w:left="0" w:right="0" w:firstLine="0"/>
        <w:jc w:val="both"/>
        <w:tabs>
          <w:tab w:val="right" w:leader="dot" w:pos="9936"/>
        </w:tabs>
      </w:pPr>
      <w:r>
        <w:rPr/>
        <w:t xml:space="preserve">TOTAL</w:t>
      </w:r>
      <w:r>
        <w:tab/>
      </w:r>
      <w:r>
        <w:rPr/>
        <w:t xml:space="preserve">$7,355,000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$7,355,000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$39,355,000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Building Communities Fund Program (30000803)</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is subject to the provisions of RCW 43.63A.125.</w:t>
      </w:r>
    </w:p>
    <w:p>
      <w:pPr>
        <w:ind w:left="0" w:right="0" w:firstLine="360"/>
        <w:jc w:val="both"/>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ind w:left="0" w:right="0" w:firstLine="360"/>
        <w:jc w:val="both"/>
      </w:pPr>
      <w:r>
        <w:rPr/>
        <w:t xml:space="preserve">(3) The appropriation is provided solely for the following list of projects:</w:t>
      </w:r>
    </w:p>
    <w:p>
      <w:pPr>
        <w:ind w:left="0" w:right="0" w:firstLine="0"/>
        <w:jc w:val="both"/>
        <w:tabs>
          <w:tab w:val="right" w:leader="dot" w:pos="9936"/>
        </w:tabs>
      </w:pPr>
      <w:r>
        <w:rPr/>
        <w:t xml:space="preserve">Rainier Beach urban farm and wetlands</w:t>
      </w:r>
      <w:r>
        <w:tab/>
      </w:r>
      <w:r>
        <w:rPr/>
        <w:t xml:space="preserve">$307,000</w:t>
      </w:r>
    </w:p>
    <w:p>
      <w:pPr>
        <w:ind w:left="0" w:right="0" w:firstLine="0"/>
        <w:jc w:val="both"/>
        <w:tabs>
          <w:tab w:val="right" w:leader="dot" w:pos="9936"/>
        </w:tabs>
      </w:pPr>
      <w:r>
        <w:rPr/>
        <w:t xml:space="preserve">Whatcom county emergency food hub</w:t>
      </w:r>
      <w:r>
        <w:tab/>
      </w:r>
      <w:r>
        <w:rPr/>
        <w:t xml:space="preserve">$575,000</w:t>
      </w:r>
    </w:p>
    <w:p>
      <w:pPr>
        <w:ind w:left="0" w:right="0" w:firstLine="0"/>
        <w:jc w:val="both"/>
        <w:tabs>
          <w:tab w:val="right" w:leader="dot" w:pos="9936"/>
        </w:tabs>
      </w:pPr>
      <w:r>
        <w:rPr/>
        <w:t xml:space="preserve">Hopelink Redmond integrated services center</w:t>
      </w:r>
      <w:r>
        <w:tab/>
      </w:r>
      <w:r>
        <w:rPr/>
        <w:t xml:space="preserve">$2,400,000</w:t>
      </w:r>
    </w:p>
    <w:p>
      <w:pPr>
        <w:ind w:left="0" w:right="0" w:firstLine="0"/>
        <w:jc w:val="both"/>
        <w:tabs>
          <w:tab w:val="right" w:leader="dot" w:pos="9936"/>
        </w:tabs>
      </w:pPr>
      <w:r>
        <w:rPr/>
        <w:t xml:space="preserve">Riverside drive building purchase</w:t>
      </w:r>
      <w:r>
        <w:tab/>
      </w:r>
      <w:r>
        <w:rPr/>
        <w:t xml:space="preserve">$138,000</w:t>
      </w:r>
    </w:p>
    <w:p>
      <w:pPr>
        <w:ind w:left="0" w:right="0" w:firstLine="0"/>
        <w:jc w:val="both"/>
        <w:tabs>
          <w:tab w:val="right" w:leader="dot" w:pos="9936"/>
        </w:tabs>
      </w:pPr>
      <w:r>
        <w:rPr/>
        <w:t xml:space="preserve">Centerforce</w:t>
      </w:r>
      <w:r>
        <w:tab/>
      </w:r>
      <w:r>
        <w:rPr/>
        <w:t xml:space="preserve">$98,000</w:t>
      </w:r>
    </w:p>
    <w:p>
      <w:pPr>
        <w:ind w:left="0" w:right="0" w:firstLine="0"/>
        <w:jc w:val="both"/>
        <w:tabs>
          <w:tab w:val="right" w:leader="dot" w:pos="9936"/>
        </w:tabs>
      </w:pPr>
      <w:r>
        <w:rPr/>
        <w:t xml:space="preserve">Eritrean association community kitchen</w:t>
      </w:r>
      <w:r>
        <w:tab/>
      </w:r>
      <w:r>
        <w:rPr/>
        <w:t xml:space="preserve">$58,000</w:t>
      </w:r>
    </w:p>
    <w:p>
      <w:pPr>
        <w:ind w:left="0" w:right="0" w:firstLine="0"/>
        <w:jc w:val="both"/>
        <w:tabs>
          <w:tab w:val="right" w:leader="dot" w:pos="9936"/>
        </w:tabs>
      </w:pPr>
      <w:r>
        <w:rPr/>
        <w:t xml:space="preserve">Tonasket food bank building acquisition</w:t>
      </w:r>
      <w:r>
        <w:tab/>
      </w:r>
      <w:r>
        <w:rPr/>
        <w:t xml:space="preserve">$22,000</w:t>
      </w:r>
    </w:p>
    <w:p>
      <w:pPr>
        <w:ind w:left="0" w:right="0" w:firstLine="0"/>
        <w:jc w:val="both"/>
        <w:tabs>
          <w:tab w:val="right" w:leader="dot" w:pos="9936"/>
        </w:tabs>
      </w:pPr>
      <w:r>
        <w:rPr/>
        <w:t xml:space="preserve">Building for the future</w:t>
      </w:r>
      <w:r>
        <w:tab/>
      </w:r>
      <w:r>
        <w:rPr/>
        <w:t xml:space="preserve">$300,000</w:t>
      </w:r>
    </w:p>
    <w:p>
      <w:pPr>
        <w:ind w:left="0" w:right="0" w:firstLine="0"/>
        <w:jc w:val="both"/>
        <w:tabs>
          <w:tab w:val="right" w:leader="dot" w:pos="9936"/>
        </w:tabs>
      </w:pPr>
      <w:r>
        <w:rPr/>
        <w:t xml:space="preserve">Entiat Valley community services resource center</w:t>
      </w:r>
      <w:r>
        <w:tab/>
      </w:r>
      <w:r>
        <w:rPr/>
        <w:t xml:space="preserve">$100,000</w:t>
      </w:r>
    </w:p>
    <w:p>
      <w:pPr>
        <w:ind w:left="0" w:right="0" w:firstLine="0"/>
        <w:jc w:val="both"/>
        <w:tabs>
          <w:tab w:val="right" w:leader="dot" w:pos="9936"/>
        </w:tabs>
      </w:pPr>
      <w:r>
        <w:rPr/>
        <w:t xml:space="preserve">Pike market neighborhood center</w:t>
      </w:r>
      <w:r>
        <w:tab/>
      </w:r>
      <w:r>
        <w:rPr/>
        <w:t xml:space="preserve">$500,000</w:t>
      </w:r>
    </w:p>
    <w:p>
      <w:pPr>
        <w:ind w:left="0" w:right="0" w:firstLine="0"/>
        <w:jc w:val="both"/>
        <w:tabs>
          <w:tab w:val="right" w:leader="dot" w:pos="9936"/>
        </w:tabs>
      </w:pPr>
      <w:r>
        <w:rPr/>
        <w:t xml:space="preserve">Opportunity council renovation project</w:t>
      </w:r>
      <w:r>
        <w:tab/>
      </w:r>
      <w:r>
        <w:rPr/>
        <w:t xml:space="preserve">$170,000</w:t>
      </w:r>
    </w:p>
    <w:p>
      <w:pPr>
        <w:ind w:left="0" w:right="0" w:firstLine="0"/>
        <w:jc w:val="both"/>
        <w:tabs>
          <w:tab w:val="right" w:leader="dot" w:pos="9936"/>
        </w:tabs>
      </w:pPr>
      <w:r>
        <w:rPr/>
        <w:t xml:space="preserve">FareStart facility expansion to the Pacific tower</w:t>
      </w:r>
      <w:r>
        <w:tab/>
      </w:r>
      <w:r>
        <w:rPr/>
        <w:t xml:space="preserve">$438,000</w:t>
      </w:r>
    </w:p>
    <w:p>
      <w:pPr>
        <w:ind w:left="0" w:right="0" w:firstLine="0"/>
        <w:jc w:val="both"/>
        <w:tabs>
          <w:tab w:val="right" w:leader="dot" w:pos="9936"/>
        </w:tabs>
      </w:pPr>
      <w:r>
        <w:rPr/>
        <w:t xml:space="preserve">Walla Walla community teen center</w:t>
      </w:r>
      <w:r>
        <w:tab/>
      </w:r>
      <w:r>
        <w:rPr/>
        <w:t xml:space="preserve">$475,000</w:t>
      </w:r>
    </w:p>
    <w:p>
      <w:pPr>
        <w:ind w:left="0" w:right="0" w:firstLine="0"/>
        <w:jc w:val="both"/>
      </w:pPr>
      <w:r>
        <w:rPr/>
        <w:t xml:space="preserve">El Centro de la Raza community access &amp; parking</w:t>
      </w:r>
    </w:p>
    <w:p>
      <w:pPr>
        <w:ind w:left="0" w:right="0" w:firstLine="360"/>
        <w:jc w:val="both"/>
        <w:tabs>
          <w:tab w:val="right" w:leader="dot" w:pos="9936"/>
        </w:tabs>
      </w:pPr>
      <w:r>
        <w:rPr/>
        <w:t xml:space="preserve">improvements</w:t>
      </w:r>
      <w:r>
        <w:tab/>
      </w:r>
      <w:r>
        <w:rPr/>
        <w:t xml:space="preserve">$600,000</w:t>
      </w:r>
    </w:p>
    <w:p>
      <w:pPr>
        <w:ind w:left="0" w:right="0" w:firstLine="0"/>
        <w:jc w:val="both"/>
        <w:tabs>
          <w:tab w:val="right" w:leader="dot" w:pos="9936"/>
        </w:tabs>
      </w:pPr>
      <w:r>
        <w:rPr/>
        <w:t xml:space="preserve">Good ground capital campaign</w:t>
      </w:r>
      <w:r>
        <w:tab/>
      </w:r>
      <w:r>
        <w:rPr/>
        <w:t xml:space="preserve">$300,000</w:t>
      </w:r>
    </w:p>
    <w:p>
      <w:pPr>
        <w:ind w:left="0" w:right="0" w:firstLine="0"/>
        <w:jc w:val="both"/>
        <w:tabs>
          <w:tab w:val="right" w:leader="dot" w:pos="9936"/>
        </w:tabs>
      </w:pPr>
      <w:r>
        <w:rPr/>
        <w:t xml:space="preserve">Renewed hope capital campaign</w:t>
      </w:r>
      <w:r>
        <w:tab/>
      </w:r>
      <w:r>
        <w:rPr/>
        <w:t xml:space="preserve">$66,000</w:t>
      </w:r>
    </w:p>
    <w:p>
      <w:pPr>
        <w:ind w:left="0" w:right="0" w:firstLine="0"/>
        <w:jc w:val="both"/>
        <w:tabs>
          <w:tab w:val="right" w:leader="dot" w:pos="9936"/>
        </w:tabs>
      </w:pPr>
      <w:r>
        <w:rPr/>
        <w:t xml:space="preserve">International community health services (ICHS)</w:t>
      </w:r>
      <w:r>
        <w:tab/>
      </w:r>
      <w:r>
        <w:rPr/>
        <w:t xml:space="preserve">$3,500,000</w:t>
      </w:r>
    </w:p>
    <w:p>
      <w:pPr>
        <w:ind w:left="0" w:right="0" w:firstLine="0"/>
        <w:jc w:val="both"/>
        <w:tabs>
          <w:tab w:val="right" w:leader="dot" w:pos="9936"/>
        </w:tabs>
      </w:pPr>
      <w:r>
        <w:rPr/>
        <w:t xml:space="preserve">Casa latina: A home for opportunity</w:t>
      </w:r>
      <w:r>
        <w:tab/>
      </w:r>
      <w:r>
        <w:rPr/>
        <w:t xml:space="preserve">$150,000</w:t>
      </w:r>
    </w:p>
    <w:p>
      <w:pPr>
        <w:ind w:left="0" w:right="0" w:firstLine="0"/>
        <w:jc w:val="both"/>
        <w:tabs>
          <w:tab w:val="right" w:leader="dot" w:pos="9936"/>
        </w:tabs>
      </w:pPr>
      <w:r>
        <w:rPr/>
        <w:t xml:space="preserve">Centerstone building renovation</w:t>
      </w:r>
      <w:r>
        <w:tab/>
      </w:r>
      <w:r>
        <w:rPr/>
        <w:t xml:space="preserve">$1,500,000</w:t>
      </w:r>
    </w:p>
    <w:p>
      <w:pPr>
        <w:ind w:left="0" w:right="0" w:firstLine="0"/>
        <w:jc w:val="both"/>
        <w:tabs>
          <w:tab w:val="right" w:leader="dot" w:pos="9936"/>
        </w:tabs>
      </w:pPr>
      <w:r>
        <w:rPr/>
        <w:t xml:space="preserve">PSRS office building conversion</w:t>
      </w:r>
      <w:r>
        <w:tab/>
      </w:r>
      <w:r>
        <w:rPr/>
        <w:t xml:space="preserve">$212,000</w:t>
      </w:r>
    </w:p>
    <w:p>
      <w:pPr>
        <w:ind w:left="0" w:right="0" w:firstLine="0"/>
        <w:jc w:val="both"/>
        <w:tabs>
          <w:tab w:val="right" w:leader="dot" w:pos="9936"/>
        </w:tabs>
      </w:pPr>
      <w:r>
        <w:rPr/>
        <w:t xml:space="preserve">Prairie oaks</w:t>
      </w:r>
      <w:r>
        <w:tab/>
      </w:r>
      <w:r>
        <w:rPr/>
        <w:t xml:space="preserve">$200,000</w:t>
      </w:r>
    </w:p>
    <w:p>
      <w:pPr>
        <w:ind w:left="0" w:right="0" w:firstLine="0"/>
        <w:jc w:val="both"/>
        <w:tabs>
          <w:tab w:val="right" w:leader="dot" w:pos="9936"/>
        </w:tabs>
      </w:pPr>
      <w:r>
        <w:rPr/>
        <w:t xml:space="preserve">Leschi center renovation</w:t>
      </w:r>
      <w:r>
        <w:tab/>
      </w:r>
      <w:r>
        <w:rPr/>
        <w:t xml:space="preserve">$1,000,000</w:t>
      </w:r>
    </w:p>
    <w:p>
      <w:pPr>
        <w:ind w:left="0" w:right="0" w:firstLine="0"/>
        <w:jc w:val="both"/>
        <w:tabs>
          <w:tab w:val="right" w:leader="dot" w:pos="9936"/>
        </w:tabs>
      </w:pPr>
      <w:r>
        <w:rPr/>
        <w:t xml:space="preserve">Everett family YMCA</w:t>
      </w:r>
      <w:r>
        <w:tab/>
      </w:r>
      <w:r>
        <w:rPr/>
        <w:t xml:space="preserve">$2,000,000</w:t>
      </w:r>
    </w:p>
    <w:p>
      <w:pPr>
        <w:ind w:left="0" w:right="0" w:firstLine="0"/>
        <w:jc w:val="both"/>
      </w:pPr>
      <w:r>
        <w:rPr/>
        <w:t xml:space="preserve">Behavioral healthcare center for children, youth and</w:t>
      </w:r>
    </w:p>
    <w:p>
      <w:pPr>
        <w:ind w:left="0" w:right="0" w:firstLine="360"/>
        <w:jc w:val="both"/>
        <w:tabs>
          <w:tab w:val="right" w:leader="dot" w:pos="9936"/>
        </w:tabs>
      </w:pPr>
      <w:r>
        <w:rPr/>
        <w:t xml:space="preserve">families</w:t>
      </w:r>
      <w:r>
        <w:tab/>
      </w:r>
      <w:r>
        <w:rPr/>
        <w:t xml:space="preserve">$2,000,000</w:t>
      </w:r>
    </w:p>
    <w:p>
      <w:pPr>
        <w:ind w:left="0" w:right="0" w:firstLine="0"/>
        <w:jc w:val="both"/>
        <w:tabs>
          <w:tab w:val="right" w:leader="dot" w:pos="9936"/>
        </w:tabs>
      </w:pPr>
      <w:r>
        <w:rPr/>
        <w:t xml:space="preserve">Phoenix rising</w:t>
      </w:r>
      <w:r>
        <w:tab/>
      </w:r>
      <w:r>
        <w:rPr/>
        <w:t xml:space="preserve">$250,000</w:t>
      </w:r>
    </w:p>
    <w:p>
      <w:pPr>
        <w:ind w:left="0" w:right="0" w:firstLine="0"/>
        <w:jc w:val="both"/>
        <w:tabs>
          <w:tab w:val="right" w:leader="dot" w:pos="9936"/>
        </w:tabs>
      </w:pPr>
      <w:r>
        <w:rPr/>
        <w:t xml:space="preserve">Gordon family YMCA (Sumner, WA)</w:t>
      </w:r>
      <w:r>
        <w:tab/>
      </w:r>
      <w:r>
        <w:rPr/>
        <w:t xml:space="preserve">$2,000,000</w:t>
      </w:r>
    </w:p>
    <w:p>
      <w:pPr>
        <w:ind w:left="0" w:right="0" w:firstLine="0"/>
        <w:jc w:val="both"/>
        <w:tabs>
          <w:tab w:val="right" w:leader="dot" w:pos="9936"/>
        </w:tabs>
      </w:pPr>
      <w:r>
        <w:rPr/>
        <w:t xml:space="preserve">Community grief support and recovery center</w:t>
      </w:r>
      <w:r>
        <w:tab/>
      </w:r>
      <w:r>
        <w:rPr/>
        <w:t xml:space="preserve">$1,000,000</w:t>
      </w:r>
    </w:p>
    <w:p>
      <w:pPr>
        <w:ind w:left="0" w:right="0" w:firstLine="0"/>
        <w:jc w:val="both"/>
        <w:tabs>
          <w:tab w:val="right" w:leader="dot" w:pos="9936"/>
        </w:tabs>
      </w:pPr>
      <w:r>
        <w:rPr/>
        <w:t xml:space="preserve">Auburn youth resources campus expansion</w:t>
      </w:r>
      <w:r>
        <w:tab/>
      </w:r>
      <w:r>
        <w:rPr/>
        <w:t xml:space="preserve">$500,000</w:t>
      </w:r>
    </w:p>
    <w:p>
      <w:pPr>
        <w:ind w:left="0" w:right="0" w:firstLine="0"/>
        <w:jc w:val="both"/>
        <w:tabs>
          <w:tab w:val="right" w:leader="dot" w:pos="9936"/>
        </w:tabs>
      </w:pPr>
      <w:r>
        <w:rPr/>
        <w:t xml:space="preserve">TOTAL</w:t>
      </w:r>
      <w:r>
        <w:tab/>
      </w:r>
      <w:r>
        <w:rPr/>
        <w:t xml:space="preserve">$20,859,000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$20,859,000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$140,859,000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Trust Fund Appropriation (30000833)</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in this section is provided solely for the department to award loans and grants on a competitive basis to affordable housing projects statewide that will produce, at a minimum, a total of 1,900 homes and 500 seasonal beds, in the following categories and amounts:</w:t>
      </w:r>
    </w:p>
    <w:p>
      <w:pPr>
        <w:ind w:left="0" w:right="0" w:firstLine="360"/>
        <w:jc w:val="both"/>
      </w:pPr>
      <w:r>
        <w:rPr/>
        <w:t xml:space="preserve">(a) For people with chronic mental illness, 281 homes;</w:t>
      </w:r>
    </w:p>
    <w:p>
      <w:pPr>
        <w:ind w:left="0" w:right="0" w:firstLine="360"/>
        <w:jc w:val="both"/>
      </w:pPr>
      <w:r>
        <w:rPr/>
        <w:t xml:space="preserve">(b) For homeless families with children, 529 homes;</w:t>
      </w:r>
    </w:p>
    <w:p>
      <w:pPr>
        <w:ind w:left="0" w:right="0" w:firstLine="360"/>
        <w:jc w:val="both"/>
      </w:pPr>
      <w:r>
        <w:rPr/>
        <w:t xml:space="preserve">(c) For people with disabilities, developmental disabilities, veterans, and others, 500 homes; of that number, a minimum of 100 must be for veterans;</w:t>
      </w:r>
    </w:p>
    <w:p>
      <w:pPr>
        <w:ind w:left="0" w:right="0" w:firstLine="360"/>
        <w:jc w:val="both"/>
      </w:pPr>
      <w:r>
        <w:rPr/>
        <w:t xml:space="preserve">(d) For homeless youth, 200 homes;</w:t>
      </w:r>
    </w:p>
    <w:p>
      <w:pPr>
        <w:ind w:left="0" w:right="0" w:firstLine="360"/>
        <w:jc w:val="both"/>
      </w:pPr>
      <w:r>
        <w:rPr/>
        <w:t xml:space="preserve">(e) For farmworkers, 190 homes and 500 seasonal beds;</w:t>
      </w:r>
    </w:p>
    <w:p>
      <w:pPr>
        <w:ind w:left="0" w:right="0" w:firstLine="360"/>
        <w:jc w:val="both"/>
      </w:pPr>
      <w:r>
        <w:rPr/>
        <w:t xml:space="preserve">(f) For seniors, 200 homes.</w:t>
      </w:r>
    </w:p>
    <w:p>
      <w:pPr>
        <w:ind w:left="0" w:right="0" w:firstLine="360"/>
        <w:jc w:val="both"/>
      </w:pPr>
      <w:r>
        <w:rPr/>
        <w:t xml:space="preserve">(2) If upon review of completed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ind w:left="0" w:right="0" w:firstLine="0"/>
        <w:jc w:val="both"/>
      </w:pPr>
      <w:r>
        <w:rPr/>
        <w:t xml:space="preserv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$220,000,000</w:t>
      </w:r>
    </w:p>
    <w:p>
      <w:pPr>
        <w:tabs>
          <w:tab w:val="right" w:leader="dot" w:pos="9936"/>
        </w:tabs>
        <w:ind w:left="0" w:right="0" w:firstLine="1440"/>
      </w:pPr>
      <w:r>
        <w:rPr/>
        <w:t xml:space="preserve">TOTAL</w:t>
      </w:r>
      <w:r>
        <w:tab/>
      </w:r>
      <w:r>
        <w:rPr/>
        <w:t xml:space="preserve">$300,000,000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2015-2017 Community Economic Revitalization Board Program (30000834)</w:t>
      </w:r>
    </w:p>
    <w:p>
      <w:pPr>
        <w:ind w:left="0" w:right="0" w:firstLine="360"/>
        <w:jc w:val="both"/>
      </w:pPr>
      <w:r>
        <w:rPr/>
        <w:t xml:space="preserve">The appropriation in this section is subject to the following conditions and limitations: If House Bill No. 1856 or other legislation that provides an exception for counties with the state's highest unemployment rates to the community economic revitalization board program's median hourly wage requirement is not enacted by June 30, 2015, the appropriation from the state taxable building construction account</w:t>
      </w:r>
      <w:r>
        <w:rPr>
          <w:rFonts w:ascii="Times New Roman" w:hAnsi="Times New Roman"/>
        </w:rPr>
        <w:t xml:space="preserve">—</w:t>
      </w:r>
      <w:r>
        <w:rPr/>
        <w:t xml:space="preserve">state in this section shall lapse.</w:t>
      </w:r>
    </w:p>
    <w:p>
      <w:pPr>
        <w:ind w:left="0" w:right="0" w:firstLine="0"/>
        <w:jc w:val="both"/>
      </w:pPr>
      <w:r>
        <w:rPr/>
        <w:t xml:space="preserv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$8,100,000</w:t>
      </w:r>
    </w:p>
    <w:p>
      <w:pPr>
        <w:tabs>
          <w:tab w:val="right" w:leader="dot" w:pos="9936"/>
        </w:tabs>
        <w:ind w:left="0" w:right="0" w:firstLine="1440"/>
      </w:pPr>
      <w:r>
        <w:rPr/>
        <w:t xml:space="preserve">Subtotal Appropriation</w:t>
      </w:r>
      <w:r>
        <w:tab/>
      </w:r>
      <w:r>
        <w:rPr/>
        <w:t xml:space="preserve">$10,100,000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$28,000,000</w:t>
      </w:r>
    </w:p>
    <w:p>
      <w:pPr>
        <w:tabs>
          <w:tab w:val="right" w:leader="dot" w:pos="9936"/>
        </w:tabs>
        <w:ind w:left="0" w:right="0" w:firstLine="1440"/>
      </w:pPr>
      <w:r>
        <w:rPr/>
        <w:t xml:space="preserve">TOTAL</w:t>
      </w:r>
      <w:r>
        <w:tab/>
      </w:r>
      <w:r>
        <w:rPr/>
        <w:t xml:space="preserve">$38,100,000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Energy Efficiency and Solar Grants (30000835)</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(1)(a) $5,630,000 for fiscal year 2016 and $5,630,000 for fiscal year 2017 is provided solely for grants to be awarded in competitive rounds to local agencies, public higher education institutions, and state agencies for operational cost savings improvements to facilities and related projects that result in energy and operational cost savings.</w:t>
      </w:r>
    </w:p>
    <w:p>
      <w:pPr>
        <w:ind w:left="0" w:right="0" w:firstLine="360"/>
        <w:jc w:val="both"/>
      </w:pPr>
      <w:r>
        <w:rPr/>
        <w:t xml:space="preserve">(b) At least ten percent of each competitive grant round must be awarded to small cities or towns with a population of five thousand or fewer residents.</w:t>
      </w:r>
    </w:p>
    <w:p>
      <w:pPr>
        <w:ind w:left="0" w:right="0" w:firstLine="360"/>
        <w:jc w:val="both"/>
      </w:pPr>
      <w:r>
        <w:rPr/>
        <w:t xml:space="preserve">(c) In each competitive round, the higher the leverage ratio of nonstate funding sources to state grant and the higher the energy savings, the higher the project ranking.</w:t>
      </w:r>
    </w:p>
    <w:p>
      <w:pPr>
        <w:ind w:left="0" w:right="0" w:firstLine="360"/>
        <w:jc w:val="both"/>
      </w:pPr>
      <w:r>
        <w:rPr/>
        <w:t xml:space="preserve">(2) $3,750,000 is provided solely for grants to be awarded in competitive rounds to local agencies, public higher education institutions, and state agencies for projects that involve the purchase and installation of solar energy systems, including solar modules and inverters, with a preference for Washington-manufactured products.</w:t>
      </w:r>
    </w:p>
    <w:p>
      <w:pPr>
        <w:ind w:left="0" w:right="0" w:firstLine="360"/>
        <w:jc w:val="both"/>
      </w:pPr>
      <w:r>
        <w:rPr/>
        <w:t xml:space="preserve">(3) $1,650,000 is provided solely for energy efficiency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 cycle cost tool that compares project design alternatives for initial and long-term cost-effectiveness. Assuming a reasonable return on investment, the cost to improve the project's energy efficiency compared to the original project request will be added to the project appropriation after construction bids are received. The department of commerce shall coordinate with the office of financial management to develop a process for project submittal, review, approval criteria, tracking project budget adjustments, and performance measures.</w:t>
      </w:r>
    </w:p>
    <w:p>
      <w:pPr>
        <w:ind w:left="0" w:right="0" w:firstLine="360"/>
        <w:jc w:val="both"/>
      </w:pPr>
      <w:r>
        <w:rPr/>
        <w:t xml:space="preserve">(4) $225,000 is provided solely for resource conservation managers in the department of enterprise services to coordinate with state agencies to assess and adjust existing building systems and operations to optimize the efficiency in use of energy and other resources in state-owned facilities. The department of commerce will oversee an interagency agreement with the department of enterprise services to fund the resource conservation managers.</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$150,000,000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Ultra-Efficient Affordable Housing Demonstration (30000836)</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in this section is provided solely for loans or grants to low-income housing developers to design and construct ultra-high energy efficient housing projects including single and multifamily units;</w:t>
      </w:r>
    </w:p>
    <w:p>
      <w:pPr>
        <w:ind w:left="0" w:right="0" w:firstLine="360"/>
        <w:jc w:val="both"/>
      </w:pPr>
      <w:r>
        <w:rPr/>
        <w:t xml:space="preserve">(2) By December 1, 2015, in consultation with professional building, energy efficiency and housing finance organizations, the office of financial management and appropriate legislative staff, the department shall develop a process that is designed to solicit, evaluate and fund ultra-high energy efficient housing projects as part of the housing trust fund competitive program.</w:t>
      </w:r>
    </w:p>
    <w:p>
      <w:pPr>
        <w:ind w:left="0" w:right="0" w:firstLine="360"/>
        <w:jc w:val="both"/>
      </w:pPr>
      <w:r>
        <w:rPr/>
        <w:t xml:space="preserve">(3) To receive funding, a project must demonstrate energy-saving and renewable energy systems designed to reach net-zero energy use after housing is fully occupied and must provide a life-cycle cost analysis report to the department; and</w:t>
      </w:r>
    </w:p>
    <w:p>
      <w:pPr>
        <w:ind w:left="0" w:right="0" w:firstLine="360"/>
        <w:jc w:val="both"/>
      </w:pPr>
      <w:r>
        <w:rPr/>
        <w:t xml:space="preserve">(4) The department must consider, at a minimum and in any order, the following factors in assigning a numerical ranking to a project:</w:t>
      </w:r>
    </w:p>
    <w:p>
      <w:pPr>
        <w:ind w:left="0" w:right="0" w:firstLine="360"/>
        <w:jc w:val="both"/>
      </w:pPr>
      <w:r>
        <w:rPr/>
        <w:t xml:space="preserve">(a) Whether the proposed design has demonstrated that the project will achieve net-zero energy use when fully occupied;</w:t>
      </w:r>
    </w:p>
    <w:p>
      <w:pPr>
        <w:ind w:left="0" w:right="0" w:firstLine="360"/>
        <w:jc w:val="both"/>
      </w:pPr>
      <w:r>
        <w:rPr/>
        <w:t xml:space="preserve">(b) The life cycle cost of the project;</w:t>
      </w:r>
    </w:p>
    <w:p>
      <w:pPr>
        <w:ind w:left="0" w:right="0" w:firstLine="360"/>
        <w:jc w:val="both"/>
      </w:pPr>
      <w:r>
        <w:rPr/>
        <w:t xml:space="preserve">(c) That the project demonstrates a design, use of materials, and construction process that can be replicated by the Washington building industry;</w:t>
      </w:r>
    </w:p>
    <w:p>
      <w:pPr>
        <w:ind w:left="0" w:right="0" w:firstLine="360"/>
        <w:jc w:val="both"/>
      </w:pPr>
      <w:r>
        <w:rPr/>
        <w:t xml:space="preserve">(d) The extent to which the project leverages nonstate funds;</w:t>
      </w:r>
    </w:p>
    <w:p>
      <w:pPr>
        <w:ind w:left="0" w:right="0" w:firstLine="360"/>
        <w:jc w:val="both"/>
      </w:pPr>
      <w:r>
        <w:rPr/>
        <w:t xml:space="preserve">(e) The extent to which the project is ready to proceed to construction;</w:t>
      </w:r>
    </w:p>
    <w:p>
      <w:pPr>
        <w:ind w:left="0" w:right="0" w:firstLine="360"/>
        <w:jc w:val="both"/>
      </w:pPr>
      <w:r>
        <w:rPr/>
        <w:t xml:space="preserve">(f) Whether the project promotes sustainable use of resources and environmental quality;</w:t>
      </w:r>
    </w:p>
    <w:p>
      <w:pPr>
        <w:ind w:left="0" w:right="0" w:firstLine="360"/>
        <w:jc w:val="both"/>
      </w:pPr>
      <w:r>
        <w:rPr/>
        <w:t xml:space="preserve">(g) Whether the project is being well-managed to fund maintenance and capital depreciation;</w:t>
      </w:r>
    </w:p>
    <w:p>
      <w:pPr>
        <w:ind w:left="0" w:right="0" w:firstLine="360"/>
        <w:jc w:val="both"/>
      </w:pPr>
      <w:r>
        <w:rPr/>
        <w:t xml:space="preserve">(h) Reduction of housing and utilities carbon footprint; and</w:t>
      </w:r>
    </w:p>
    <w:p>
      <w:pPr>
        <w:ind w:left="0" w:right="0" w:firstLine="360"/>
        <w:jc w:val="both"/>
      </w:pPr>
      <w:r>
        <w:rPr/>
        <w:t xml:space="preserve">(i) Other criteria that the department considers necessary to achieve the purpose of this program.</w:t>
      </w:r>
    </w:p>
    <w:p>
      <w:pPr>
        <w:ind w:left="0" w:right="0" w:firstLine="0"/>
        <w:jc w:val="both"/>
      </w:pPr>
      <w:r>
        <w:rPr/>
        <w:t xml:space="preserv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Trust Fund Portfolio Preservation Program (30000837)</w:t>
      </w:r>
    </w:p>
    <w:p>
      <w:pPr>
        <w:ind w:left="0" w:right="0" w:firstLine="0"/>
        <w:jc w:val="both"/>
      </w:pPr>
      <w:r>
        <w:rPr/>
        <w:t xml:space="preserve">Appropriation:</w:t>
      </w:r>
    </w:p>
    <w:p>
      <w:pPr>
        <w:ind w:left="0" w:right="0" w:firstLine="360"/>
        <w:jc w:val="both"/>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Weatherization Matchmaker Program (30000838)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$80,000,000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2015-2017 Drinking Water State Revolving Fund Loan Program (30000840)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$4,400,000 of the drinking water assistance account for fiscal year 2016 and $4,400,000 of the drinking water assistance account for fiscal year 2017 is provided as state match for federal safe drinking water funds.</w:t>
      </w:r>
    </w:p>
    <w:p>
      <w:pPr>
        <w:ind w:left="0" w:right="0" w:firstLine="360"/>
        <w:jc w:val="both"/>
      </w:pPr>
      <w:r>
        <w:rPr/>
        <w:t xml:space="preserve">(2) For projects involving repair, replacement, or improvement of a clean water infrastructure facility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drinking water state revolving fund program loan.</w:t>
      </w:r>
    </w:p>
    <w:p>
      <w:pPr>
        <w:ind w:left="0" w:right="0" w:firstLine="360"/>
        <w:jc w:val="both"/>
      </w:pPr>
      <w:r>
        <w:rPr/>
        <w:t xml:space="preserve">(3) The agency must encourage local government use of federally-funded drinking water infrastructure programs operated by the United States department of agriculture </w:t>
      </w:r>
      <w:r>
        <w:rPr>
          <w:rFonts w:ascii="Times New Roman" w:hAnsi="Times New Roman"/>
        </w:rPr>
        <w:t xml:space="preserve">-</w:t>
      </w:r>
      <w:r>
        <w:rPr/>
        <w:t xml:space="preserve"> rural development.</w:t>
      </w:r>
    </w:p>
    <w:p>
      <w:pPr>
        <w:ind w:left="0" w:right="0" w:firstLine="0"/>
        <w:jc w:val="both"/>
      </w:pPr>
      <w:r>
        <w:rPr/>
        <w:t xml:space="preserve">Appropriation:</w:t>
      </w:r>
    </w:p>
    <w:p>
      <w:pPr>
        <w:ind w:left="0" w:right="0" w:firstLine="360"/>
        <w:jc w:val="both"/>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$120,000,000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rPr/>
        <w:t xml:space="preserve">$600,000,000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Community Energy Efficiency Program (30000845)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2016 Local and Community Projects (30000846)</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ind w:left="0" w:right="0" w:firstLine="360"/>
        <w:jc w:val="both"/>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ind w:left="0" w:right="0" w:firstLine="360"/>
        <w:jc w:val="both"/>
      </w:pPr>
      <w:r>
        <w:rPr/>
        <w:t xml:space="preserve">(3) Projects funded in this section may be required to comply with Washington's high performance building standards as required by chapter 39.35D RCW.</w:t>
      </w:r>
    </w:p>
    <w:p>
      <w:pPr>
        <w:ind w:left="0" w:right="0" w:firstLine="360"/>
        <w:jc w:val="both"/>
      </w:pPr>
      <w:r>
        <w:rPr/>
        <w:t xml:space="preserve">(4) Project funds are available on a reimbursement basis only, and shall not be advanced under any circumstances.</w:t>
      </w:r>
    </w:p>
    <w:p>
      <w:pPr>
        <w:ind w:left="0" w:right="0" w:firstLine="360"/>
        <w:jc w:val="both"/>
      </w:pPr>
      <w:r>
        <w:rPr/>
        <w:t xml:space="preserve">(5) Projects funded in this section must be held by the recipient for a minimum of ten years and used for the same purpose or purposes intended by the legislature as required in RCW 43.63A.125(6).</w:t>
      </w:r>
    </w:p>
    <w:p>
      <w:pPr>
        <w:ind w:left="0" w:right="0" w:firstLine="360"/>
        <w:jc w:val="both"/>
      </w:pPr>
      <w:r>
        <w:rPr/>
        <w:t xml:space="preserve">(6) Projects funded in this section, including those that are owned and operated by nonprofit organizations, are generally required to pay state prevailing wages.</w:t>
      </w:r>
    </w:p>
    <w:p>
      <w:pPr>
        <w:ind w:left="0" w:right="0" w:firstLine="360"/>
        <w:jc w:val="both"/>
      </w:pPr>
      <w:r>
        <w:rPr/>
        <w:t xml:space="preserve">(7) $1,500,000 of the appropriation in this section is provided solely for the Fairchild air force base protection and community empowerment project. Of that amount, $200,000 is provided for the purchase of twenty acres of land for development of affordable housing. The remaining $1,300,000 is provided for the county's purchase of mobile home parks in order to reduce the use of the accident potential zone for residential purposes. If the county subsequently rezones, develops, and leases the mobile home park property for commercial or industrial uses, the county must repay to the state the $1,300,000 appropriation in its entirety within ten years.</w:t>
      </w:r>
    </w:p>
    <w:p>
      <w:pPr>
        <w:ind w:left="0" w:right="0" w:firstLine="360"/>
        <w:jc w:val="both"/>
      </w:pPr>
      <w:r>
        <w:rPr/>
        <w:t xml:space="preserve">(8) The appropriation is provided solely for the following list of projects:</w:t>
      </w:r>
    </w:p>
    <w:p>
      <w:pPr>
        <w:ind w:left="0" w:right="0" w:firstLine="0"/>
        <w:jc w:val="both"/>
        <w:tabs>
          <w:tab w:val="right" w:leader="dot" w:pos="9936"/>
        </w:tabs>
      </w:pPr>
      <w:r>
        <w:rPr/>
        <w:t xml:space="preserve">AHCC reclaimed water project</w:t>
      </w:r>
      <w:r>
        <w:tab/>
      </w:r>
      <w:r>
        <w:rPr/>
        <w:t xml:space="preserve">$709,000</w:t>
      </w:r>
    </w:p>
    <w:p>
      <w:pPr>
        <w:ind w:left="0" w:right="0" w:firstLine="0"/>
        <w:jc w:val="both"/>
        <w:tabs>
          <w:tab w:val="right" w:leader="dot" w:pos="9936"/>
        </w:tabs>
      </w:pPr>
      <w:r>
        <w:rPr/>
        <w:t xml:space="preserve">Appleway trail</w:t>
      </w:r>
      <w:r>
        <w:tab/>
      </w:r>
      <w:r>
        <w:rPr/>
        <w:t xml:space="preserve">$1,000,000</w:t>
      </w:r>
    </w:p>
    <w:p>
      <w:pPr>
        <w:ind w:left="0" w:right="0" w:firstLine="0"/>
        <w:jc w:val="both"/>
        <w:tabs>
          <w:tab w:val="right" w:leader="dot" w:pos="9936"/>
        </w:tabs>
      </w:pPr>
      <w:r>
        <w:rPr/>
        <w:t xml:space="preserve">Basin 3 sewer rehabilitation center</w:t>
      </w:r>
      <w:r>
        <w:tab/>
      </w:r>
      <w:r>
        <w:rPr/>
        <w:t xml:space="preserve">$1,000,000</w:t>
      </w:r>
    </w:p>
    <w:p>
      <w:pPr>
        <w:ind w:left="0" w:right="0" w:firstLine="0"/>
        <w:jc w:val="both"/>
      </w:pPr>
      <w:r>
        <w:rPr/>
        <w:t xml:space="preserve">Bellevue downtown park inspiration playground and sensory</w:t>
      </w:r>
    </w:p>
    <w:p>
      <w:pPr>
        <w:ind w:left="0" w:right="0" w:firstLine="360"/>
        <w:jc w:val="both"/>
        <w:tabs>
          <w:tab w:val="right" w:leader="dot" w:pos="9936"/>
        </w:tabs>
      </w:pPr>
      <w:r>
        <w:rPr/>
        <w:t xml:space="preserve">garden</w:t>
      </w:r>
      <w:r>
        <w:tab/>
      </w:r>
      <w:r>
        <w:rPr/>
        <w:t xml:space="preserve">$500,000</w:t>
      </w:r>
    </w:p>
    <w:p>
      <w:pPr>
        <w:ind w:left="0" w:right="0" w:firstLine="0"/>
        <w:jc w:val="both"/>
        <w:tabs>
          <w:tab w:val="right" w:leader="dot" w:pos="9936"/>
        </w:tabs>
      </w:pPr>
      <w:r>
        <w:rPr/>
        <w:t xml:space="preserve">Bender fields parking lot and restrooms</w:t>
      </w:r>
      <w:r>
        <w:tab/>
      </w:r>
      <w:r>
        <w:rPr/>
        <w:t xml:space="preserve">$1,000,000</w:t>
      </w:r>
    </w:p>
    <w:p>
      <w:pPr>
        <w:ind w:left="0" w:right="0" w:firstLine="0"/>
        <w:jc w:val="both"/>
        <w:tabs>
          <w:tab w:val="right" w:leader="dot" w:pos="9936"/>
        </w:tabs>
      </w:pPr>
      <w:r>
        <w:rPr/>
        <w:t xml:space="preserve">Blackhills community soccer complex safety projects</w:t>
      </w:r>
      <w:r>
        <w:tab/>
      </w:r>
      <w:r>
        <w:rPr/>
        <w:t xml:space="preserve">$750,000</w:t>
      </w:r>
    </w:p>
    <w:p>
      <w:pPr>
        <w:ind w:left="0" w:right="0" w:firstLine="0"/>
        <w:jc w:val="both"/>
        <w:tabs>
          <w:tab w:val="right" w:leader="dot" w:pos="9936"/>
        </w:tabs>
      </w:pPr>
      <w:r>
        <w:rPr/>
        <w:t xml:space="preserve">Bremerton children's dental clinic</w:t>
      </w:r>
      <w:r>
        <w:tab/>
      </w:r>
      <w:r>
        <w:rPr/>
        <w:t xml:space="preserve">$396,000</w:t>
      </w:r>
    </w:p>
    <w:p>
      <w:pPr>
        <w:ind w:left="0" w:right="0" w:firstLine="0"/>
        <w:jc w:val="both"/>
        <w:tabs>
          <w:tab w:val="right" w:leader="dot" w:pos="9936"/>
        </w:tabs>
      </w:pPr>
      <w:r>
        <w:rPr/>
        <w:t xml:space="preserve">Brewster reservoir replacement project</w:t>
      </w:r>
      <w:r>
        <w:tab/>
      </w:r>
      <w:r>
        <w:rPr/>
        <w:t xml:space="preserve">$1,000,000</w:t>
      </w:r>
    </w:p>
    <w:p>
      <w:pPr>
        <w:ind w:left="0" w:right="0" w:firstLine="0"/>
        <w:jc w:val="both"/>
        <w:tabs>
          <w:tab w:val="right" w:leader="dot" w:pos="9936"/>
        </w:tabs>
      </w:pPr>
      <w:r>
        <w:rPr/>
        <w:t xml:space="preserve">Brookville gardens community park improvements</w:t>
      </w:r>
      <w:r>
        <w:tab/>
      </w:r>
      <w:r>
        <w:rPr/>
        <w:t xml:space="preserve">$1,200,000</w:t>
      </w:r>
    </w:p>
    <w:p>
      <w:pPr>
        <w:ind w:left="0" w:right="0" w:firstLine="0"/>
        <w:jc w:val="both"/>
      </w:pPr>
      <w:r>
        <w:rPr/>
        <w:t xml:space="preserve">Camas-Washougal Babe Ruth youth baseball improve Louis</w:t>
      </w:r>
    </w:p>
    <w:p>
      <w:pPr>
        <w:ind w:left="0" w:right="0" w:firstLine="360"/>
        <w:jc w:val="both"/>
        <w:tabs>
          <w:tab w:val="right" w:leader="dot" w:pos="9936"/>
        </w:tabs>
      </w:pPr>
      <w:r>
        <w:rPr/>
        <w:t xml:space="preserve">Bloch park</w:t>
      </w:r>
      <w:r>
        <w:tab/>
      </w:r>
      <w:r>
        <w:rPr/>
        <w:t xml:space="preserve">$10,000</w:t>
      </w:r>
    </w:p>
    <w:p>
      <w:pPr>
        <w:ind w:left="0" w:right="0" w:firstLine="0"/>
        <w:jc w:val="both"/>
      </w:pPr>
      <w:r>
        <w:rPr/>
        <w:t xml:space="preserve">Cancer immunotherapy facility-Seattle children's research</w:t>
      </w:r>
    </w:p>
    <w:p>
      <w:pPr>
        <w:ind w:left="0" w:right="0" w:firstLine="360"/>
        <w:jc w:val="both"/>
        <w:tabs>
          <w:tab w:val="right" w:leader="dot" w:pos="9936"/>
        </w:tabs>
      </w:pPr>
      <w:r>
        <w:rPr/>
        <w:t xml:space="preserve">institute</w:t>
      </w:r>
      <w:r>
        <w:tab/>
      </w:r>
      <w:r>
        <w:rPr/>
        <w:t xml:space="preserve">$5,000,000</w:t>
      </w:r>
    </w:p>
    <w:p>
      <w:pPr>
        <w:ind w:left="0" w:right="0" w:firstLine="0"/>
        <w:jc w:val="both"/>
        <w:tabs>
          <w:tab w:val="right" w:leader="dot" w:pos="9936"/>
        </w:tabs>
      </w:pPr>
      <w:r>
        <w:rPr/>
        <w:t xml:space="preserve">Caribou trail apartments</w:t>
      </w:r>
      <w:r>
        <w:tab/>
      </w:r>
      <w:r>
        <w:rPr/>
        <w:t xml:space="preserve">$100,000</w:t>
      </w:r>
    </w:p>
    <w:p>
      <w:pPr>
        <w:ind w:left="0" w:right="0" w:firstLine="0"/>
        <w:jc w:val="both"/>
      </w:pPr>
      <w:r>
        <w:rPr/>
        <w:t xml:space="preserve">Carnegie improvements for the rapid recidivism reduction</w:t>
      </w:r>
    </w:p>
    <w:p>
      <w:pPr>
        <w:ind w:left="0" w:right="0" w:firstLine="360"/>
        <w:jc w:val="both"/>
        <w:tabs>
          <w:tab w:val="right" w:leader="dot" w:pos="9936"/>
        </w:tabs>
      </w:pPr>
      <w:r>
        <w:rPr/>
        <w:t xml:space="preserve">program</w:t>
      </w:r>
      <w:r>
        <w:tab/>
      </w:r>
      <w:r>
        <w:rPr/>
        <w:t xml:space="preserve">$1,000,000</w:t>
      </w:r>
    </w:p>
    <w:p>
      <w:pPr>
        <w:ind w:left="0" w:right="0" w:firstLine="0"/>
        <w:jc w:val="both"/>
      </w:pPr>
      <w:r>
        <w:rPr/>
        <w:t xml:space="preserve">Cascade mental health care evaluation and treatment</w:t>
      </w:r>
    </w:p>
    <w:p>
      <w:pPr>
        <w:ind w:left="0" w:right="0" w:firstLine="360"/>
        <w:jc w:val="both"/>
        <w:tabs>
          <w:tab w:val="right" w:leader="dot" w:pos="9936"/>
        </w:tabs>
      </w:pPr>
      <w:r>
        <w:rPr/>
        <w:t xml:space="preserve">unit</w:t>
      </w:r>
      <w:r>
        <w:tab/>
      </w:r>
      <w:r>
        <w:rPr/>
        <w:t xml:space="preserve">$2,992,000</w:t>
      </w:r>
    </w:p>
    <w:p>
      <w:pPr>
        <w:ind w:left="0" w:right="0" w:firstLine="0"/>
        <w:jc w:val="both"/>
        <w:tabs>
          <w:tab w:val="right" w:leader="dot" w:pos="9936"/>
        </w:tabs>
      </w:pPr>
      <w:r>
        <w:rPr/>
        <w:t xml:space="preserve">Cavalero park - Region park facility/skateboard park</w:t>
      </w:r>
      <w:r>
        <w:tab/>
      </w:r>
      <w:r>
        <w:rPr/>
        <w:t xml:space="preserve">$500,000</w:t>
      </w:r>
    </w:p>
    <w:p>
      <w:pPr>
        <w:ind w:left="0" w:right="0" w:firstLine="0"/>
        <w:jc w:val="both"/>
      </w:pPr>
      <w:r>
        <w:rPr/>
        <w:t xml:space="preserve">CDM caregiving services: Clark county aging care resource</w:t>
      </w:r>
    </w:p>
    <w:p>
      <w:pPr>
        <w:ind w:left="0" w:right="0" w:firstLine="360"/>
        <w:jc w:val="both"/>
        <w:tabs>
          <w:tab w:val="right" w:leader="dot" w:pos="9936"/>
        </w:tabs>
      </w:pPr>
      <w:r>
        <w:rPr/>
        <w:t xml:space="preserve">center</w:t>
      </w:r>
      <w:r>
        <w:tab/>
      </w:r>
      <w:r>
        <w:rPr/>
        <w:t xml:space="preserve">$900,000</w:t>
      </w:r>
    </w:p>
    <w:p>
      <w:pPr>
        <w:ind w:left="0" w:right="0" w:firstLine="0"/>
        <w:jc w:val="both"/>
        <w:tabs>
          <w:tab w:val="right" w:leader="dot" w:pos="9936"/>
        </w:tabs>
      </w:pPr>
      <w:r>
        <w:rPr/>
        <w:t xml:space="preserve">Centerville school heating upgrades</w:t>
      </w:r>
      <w:r>
        <w:tab/>
      </w:r>
      <w:r>
        <w:rPr/>
        <w:t xml:space="preserve">$46,000</w:t>
      </w:r>
    </w:p>
    <w:p>
      <w:pPr>
        <w:ind w:left="0" w:right="0" w:firstLine="0"/>
        <w:jc w:val="both"/>
        <w:tabs>
          <w:tab w:val="right" w:leader="dot" w:pos="9936"/>
        </w:tabs>
      </w:pPr>
      <w:r>
        <w:rPr/>
        <w:t xml:space="preserve">Chambers creek regional park pier extension and moorage</w:t>
      </w:r>
      <w:r>
        <w:tab/>
      </w:r>
      <w:r>
        <w:rPr/>
        <w:t xml:space="preserve">$2,500,000</w:t>
      </w:r>
    </w:p>
    <w:p>
      <w:pPr>
        <w:ind w:left="0" w:right="0" w:firstLine="0"/>
        <w:jc w:val="both"/>
        <w:tabs>
          <w:tab w:val="right" w:leader="dot" w:pos="9936"/>
        </w:tabs>
      </w:pPr>
      <w:r>
        <w:rPr/>
        <w:t xml:space="preserve">City of Lynden-riverview road construction</w:t>
      </w:r>
      <w:r>
        <w:tab/>
      </w:r>
      <w:r>
        <w:rPr/>
        <w:t xml:space="preserve">$850,000</w:t>
      </w:r>
    </w:p>
    <w:p>
      <w:pPr>
        <w:ind w:left="0" w:right="0" w:firstLine="0"/>
        <w:jc w:val="both"/>
      </w:pPr>
      <w:r>
        <w:rPr/>
        <w:t xml:space="preserve">City of Lynden-safe routes to school and Kaemingk</w:t>
      </w:r>
    </w:p>
    <w:p>
      <w:pPr>
        <w:ind w:left="0" w:right="0" w:firstLine="360"/>
        <w:jc w:val="both"/>
        <w:tabs>
          <w:tab w:val="right" w:leader="dot" w:pos="9936"/>
        </w:tabs>
      </w:pPr>
      <w:r>
        <w:rPr/>
        <w:t xml:space="preserve">trail gap elimination</w:t>
      </w:r>
      <w:r>
        <w:tab/>
      </w:r>
      <w:r>
        <w:rPr/>
        <w:t xml:space="preserve">$300,000</w:t>
      </w:r>
    </w:p>
    <w:p>
      <w:pPr>
        <w:ind w:left="0" w:right="0" w:firstLine="0"/>
        <w:jc w:val="both"/>
      </w:pPr>
      <w:r>
        <w:rPr/>
        <w:t xml:space="preserve">City of Mt. Vernon downtown flood protect project &amp;</w:t>
      </w:r>
    </w:p>
    <w:p>
      <w:pPr>
        <w:ind w:left="0" w:right="0" w:firstLine="360"/>
        <w:jc w:val="both"/>
        <w:tabs>
          <w:tab w:val="right" w:leader="dot" w:pos="9936"/>
        </w:tabs>
      </w:pPr>
      <w:r>
        <w:rPr/>
        <w:t xml:space="preserve">riverfront trail</w:t>
      </w:r>
      <w:r>
        <w:tab/>
      </w:r>
      <w:r>
        <w:rPr/>
        <w:t xml:space="preserve">$1,500,000</w:t>
      </w:r>
    </w:p>
    <w:p>
      <w:pPr>
        <w:ind w:left="0" w:right="0" w:firstLine="0"/>
        <w:jc w:val="both"/>
        <w:tabs>
          <w:tab w:val="right" w:leader="dot" w:pos="9936"/>
        </w:tabs>
      </w:pPr>
      <w:r>
        <w:rPr/>
        <w:t xml:space="preserve">City of Pateros water system</w:t>
      </w:r>
      <w:r>
        <w:tab/>
      </w:r>
      <w:r>
        <w:rPr/>
        <w:t xml:space="preserve">$1,500,000</w:t>
      </w:r>
    </w:p>
    <w:p>
      <w:pPr>
        <w:ind w:left="0" w:right="0" w:firstLine="0"/>
        <w:jc w:val="both"/>
        <w:tabs>
          <w:tab w:val="right" w:leader="dot" w:pos="9936"/>
        </w:tabs>
      </w:pPr>
      <w:r>
        <w:rPr/>
        <w:t xml:space="preserve">City of Stanwood police station/city hall relocation</w:t>
      </w:r>
      <w:r>
        <w:tab/>
      </w:r>
      <w:r>
        <w:rPr/>
        <w:t xml:space="preserve">$300,000</w:t>
      </w:r>
    </w:p>
    <w:p>
      <w:pPr>
        <w:ind w:left="0" w:right="0" w:firstLine="0"/>
        <w:jc w:val="both"/>
        <w:tabs>
          <w:tab w:val="right" w:leader="dot" w:pos="9936"/>
        </w:tabs>
      </w:pPr>
      <w:r>
        <w:rPr/>
        <w:t xml:space="preserve">Confluence area parks upgrade and restoration</w:t>
      </w:r>
      <w:r>
        <w:tab/>
      </w:r>
      <w:r>
        <w:rPr/>
        <w:t xml:space="preserve">$1,000,000</w:t>
      </w:r>
    </w:p>
    <w:p>
      <w:pPr>
        <w:ind w:left="0" w:right="0" w:firstLine="0"/>
        <w:jc w:val="both"/>
        <w:tabs>
          <w:tab w:val="right" w:leader="dot" w:pos="9936"/>
        </w:tabs>
      </w:pPr>
      <w:r>
        <w:rPr/>
        <w:t xml:space="preserve">Covington community park</w:t>
      </w:r>
      <w:r>
        <w:tab/>
      </w:r>
      <w:r>
        <w:rPr/>
        <w:t xml:space="preserve">$2,000,000</w:t>
      </w:r>
    </w:p>
    <w:p>
      <w:pPr>
        <w:ind w:left="0" w:right="0" w:firstLine="0"/>
        <w:jc w:val="both"/>
      </w:pPr>
      <w:r>
        <w:rPr/>
        <w:t xml:space="preserve">Critical roof repair - Edmonds center for the arts</w:t>
      </w:r>
    </w:p>
    <w:p>
      <w:pPr>
        <w:ind w:left="0" w:right="0" w:firstLine="360"/>
        <w:jc w:val="both"/>
        <w:tabs>
          <w:tab w:val="right" w:leader="dot" w:pos="9936"/>
        </w:tabs>
      </w:pPr>
      <w:r>
        <w:rPr/>
        <w:t xml:space="preserve">(ECA) gym</w:t>
      </w:r>
      <w:r>
        <w:tab/>
      </w:r>
      <w:r>
        <w:rPr/>
        <w:t xml:space="preserve">$250,000</w:t>
      </w:r>
    </w:p>
    <w:p>
      <w:pPr>
        <w:ind w:left="0" w:right="0" w:firstLine="0"/>
        <w:jc w:val="both"/>
        <w:tabs>
          <w:tab w:val="right" w:leader="dot" w:pos="9936"/>
        </w:tabs>
      </w:pPr>
      <w:r>
        <w:rPr/>
        <w:t xml:space="preserve">Cross park, Pierce county</w:t>
      </w:r>
      <w:r>
        <w:tab/>
      </w:r>
      <w:r>
        <w:rPr/>
        <w:t xml:space="preserve">$500,000</w:t>
      </w:r>
    </w:p>
    <w:p>
      <w:pPr>
        <w:ind w:left="0" w:right="0" w:firstLine="0"/>
        <w:jc w:val="both"/>
      </w:pPr>
      <w:r>
        <w:rPr/>
        <w:t xml:space="preserve">Dawson place child advocacy center building completion</w:t>
      </w:r>
    </w:p>
    <w:p>
      <w:pPr>
        <w:ind w:left="0" w:right="0" w:firstLine="360"/>
        <w:jc w:val="both"/>
        <w:tabs>
          <w:tab w:val="right" w:leader="dot" w:pos="9936"/>
        </w:tabs>
      </w:pPr>
      <w:r>
        <w:rPr/>
        <w:t xml:space="preserve">project</w:t>
      </w:r>
      <w:r>
        <w:tab/>
      </w:r>
      <w:r>
        <w:rPr/>
        <w:t xml:space="preserve">$161,000</w:t>
      </w:r>
    </w:p>
    <w:p>
      <w:pPr>
        <w:ind w:left="0" w:right="0" w:firstLine="0"/>
        <w:jc w:val="both"/>
        <w:tabs>
          <w:tab w:val="right" w:leader="dot" w:pos="9936"/>
        </w:tabs>
      </w:pPr>
      <w:r>
        <w:rPr/>
        <w:t xml:space="preserve">DeKalb street pier</w:t>
      </w:r>
      <w:r>
        <w:tab/>
      </w:r>
      <w:r>
        <w:rPr/>
        <w:t xml:space="preserve">$500,000</w:t>
      </w:r>
    </w:p>
    <w:p>
      <w:pPr>
        <w:ind w:left="0" w:right="0" w:firstLine="0"/>
        <w:jc w:val="both"/>
        <w:tabs>
          <w:tab w:val="right" w:leader="dot" w:pos="9936"/>
        </w:tabs>
      </w:pPr>
      <w:r>
        <w:rPr/>
        <w:t xml:space="preserve">DNR/City of Castle Rock exchange</w:t>
      </w:r>
      <w:r>
        <w:tab/>
      </w:r>
      <w:r>
        <w:rPr/>
        <w:t xml:space="preserve">$80,000</w:t>
      </w:r>
    </w:p>
    <w:p>
      <w:pPr>
        <w:ind w:left="0" w:right="0" w:firstLine="0"/>
        <w:jc w:val="both"/>
        <w:tabs>
          <w:tab w:val="right" w:leader="dot" w:pos="9936"/>
        </w:tabs>
      </w:pPr>
      <w:r>
        <w:rPr/>
        <w:t xml:space="preserve">Drug abuse prevention center</w:t>
      </w:r>
      <w:r>
        <w:tab/>
      </w:r>
      <w:r>
        <w:rPr/>
        <w:t xml:space="preserve">$96,000</w:t>
      </w:r>
    </w:p>
    <w:p>
      <w:pPr>
        <w:ind w:left="0" w:right="0" w:firstLine="0"/>
        <w:jc w:val="both"/>
        <w:tabs>
          <w:tab w:val="right" w:leader="dot" w:pos="9936"/>
        </w:tabs>
      </w:pPr>
      <w:r>
        <w:rPr/>
        <w:t xml:space="preserve">DuPont historical museum renovation</w:t>
      </w:r>
      <w:r>
        <w:tab/>
      </w:r>
      <w:r>
        <w:rPr/>
        <w:t xml:space="preserve">$46,000</w:t>
      </w:r>
    </w:p>
    <w:p>
      <w:pPr>
        <w:ind w:left="0" w:right="0" w:firstLine="0"/>
        <w:jc w:val="both"/>
        <w:tabs>
          <w:tab w:val="right" w:leader="dot" w:pos="9936"/>
        </w:tabs>
      </w:pPr>
      <w:r>
        <w:rPr/>
        <w:t xml:space="preserve">East Tacoma Community Center</w:t>
      </w:r>
      <w:r>
        <w:tab/>
      </w:r>
      <w:r>
        <w:rPr/>
        <w:t xml:space="preserve">$1,000,000</w:t>
      </w:r>
    </w:p>
    <w:p>
      <w:pPr>
        <w:ind w:left="0" w:right="0" w:firstLine="0"/>
        <w:jc w:val="both"/>
        <w:tabs>
          <w:tab w:val="right" w:leader="dot" w:pos="9936"/>
        </w:tabs>
      </w:pPr>
      <w:r>
        <w:rPr/>
        <w:t xml:space="preserve">Emergency generator for kidney resource center</w:t>
      </w:r>
      <w:r>
        <w:tab/>
      </w:r>
      <w:r>
        <w:rPr/>
        <w:t xml:space="preserve">$226,000</w:t>
      </w:r>
    </w:p>
    <w:p>
      <w:pPr>
        <w:ind w:left="0" w:right="0" w:firstLine="0"/>
        <w:jc w:val="both"/>
        <w:tabs>
          <w:tab w:val="right" w:leader="dot" w:pos="9936"/>
        </w:tabs>
      </w:pPr>
      <w:r>
        <w:rPr/>
        <w:t xml:space="preserve">Enumclaw expo center</w:t>
      </w:r>
      <w:r>
        <w:tab/>
      </w:r>
      <w:r>
        <w:rPr/>
        <w:t xml:space="preserve">$350,000</w:t>
      </w:r>
    </w:p>
    <w:p>
      <w:pPr>
        <w:ind w:left="0" w:right="0" w:firstLine="0"/>
        <w:jc w:val="both"/>
      </w:pPr>
      <w:r>
        <w:rPr/>
        <w:t xml:space="preserve">Fairchild air force base protection &amp; community</w:t>
      </w:r>
    </w:p>
    <w:p>
      <w:pPr>
        <w:ind w:left="0" w:right="0" w:firstLine="360"/>
        <w:jc w:val="both"/>
        <w:tabs>
          <w:tab w:val="right" w:leader="dot" w:pos="9936"/>
        </w:tabs>
      </w:pPr>
      <w:r>
        <w:rPr/>
        <w:t xml:space="preserve">empowerment project</w:t>
      </w:r>
      <w:r>
        <w:tab/>
      </w:r>
      <w:r>
        <w:rPr/>
        <w:t xml:space="preserve">$1,500,000</w:t>
      </w:r>
    </w:p>
    <w:p>
      <w:pPr>
        <w:ind w:left="0" w:right="0" w:firstLine="0"/>
        <w:jc w:val="both"/>
        <w:tabs>
          <w:tab w:val="right" w:leader="dot" w:pos="9936"/>
        </w:tabs>
      </w:pPr>
      <w:r>
        <w:rPr/>
        <w:t xml:space="preserve">Federal Way performing arts and conference center</w:t>
      </w:r>
      <w:r>
        <w:tab/>
      </w:r>
      <w:r>
        <w:rPr/>
        <w:t xml:space="preserve">$2,000,000</w:t>
      </w:r>
    </w:p>
    <w:p>
      <w:pPr>
        <w:ind w:left="0" w:right="0" w:firstLine="0"/>
        <w:jc w:val="both"/>
        <w:tabs>
          <w:tab w:val="right" w:leader="dot" w:pos="9936"/>
        </w:tabs>
      </w:pPr>
      <w:r>
        <w:rPr/>
        <w:t xml:space="preserve">Franklin Pierce early learning center</w:t>
      </w:r>
      <w:r>
        <w:tab/>
      </w:r>
      <w:r>
        <w:rPr/>
        <w:t xml:space="preserve">$2,000,000</w:t>
      </w:r>
    </w:p>
    <w:p>
      <w:pPr>
        <w:ind w:left="0" w:right="0" w:firstLine="0"/>
        <w:jc w:val="both"/>
        <w:tabs>
          <w:tab w:val="right" w:leader="dot" w:pos="9936"/>
        </w:tabs>
      </w:pPr>
      <w:r>
        <w:rPr/>
        <w:t xml:space="preserve">Gateway center project</w:t>
      </w:r>
      <w:r>
        <w:tab/>
      </w:r>
      <w:r>
        <w:rPr/>
        <w:t xml:space="preserve">$900,000</w:t>
      </w:r>
    </w:p>
    <w:p>
      <w:pPr>
        <w:ind w:left="0" w:right="0" w:firstLine="0"/>
        <w:jc w:val="both"/>
        <w:tabs>
          <w:tab w:val="right" w:leader="dot" w:pos="9936"/>
        </w:tabs>
      </w:pPr>
      <w:r>
        <w:rPr/>
        <w:t xml:space="preserve">Gratzer park ball fields</w:t>
      </w:r>
      <w:r>
        <w:tab/>
      </w:r>
      <w:r>
        <w:rPr/>
        <w:t xml:space="preserve">$200,000</w:t>
      </w:r>
    </w:p>
    <w:p>
      <w:pPr>
        <w:ind w:left="0" w:right="0" w:firstLine="0"/>
        <w:jc w:val="both"/>
        <w:tabs>
          <w:tab w:val="right" w:leader="dot" w:pos="9936"/>
        </w:tabs>
      </w:pPr>
      <w:r>
        <w:rPr/>
        <w:t xml:space="preserve">Grays Harbor navigation improvement project</w:t>
      </w:r>
      <w:r>
        <w:tab/>
      </w:r>
      <w:r>
        <w:rPr/>
        <w:t xml:space="preserve">$2,000,000</w:t>
      </w:r>
    </w:p>
    <w:p>
      <w:pPr>
        <w:ind w:left="0" w:right="0" w:firstLine="0"/>
        <w:jc w:val="both"/>
        <w:tabs>
          <w:tab w:val="right" w:leader="dot" w:pos="9936"/>
        </w:tabs>
      </w:pPr>
      <w:r>
        <w:rPr/>
        <w:t xml:space="preserve">Green river gorge open space buffer, Kummer connection</w:t>
      </w:r>
      <w:r>
        <w:tab/>
      </w:r>
      <w:r>
        <w:rPr/>
        <w:t xml:space="preserve">$750,000</w:t>
      </w:r>
    </w:p>
    <w:p>
      <w:pPr>
        <w:ind w:left="0" w:right="0" w:firstLine="0"/>
        <w:jc w:val="both"/>
        <w:tabs>
          <w:tab w:val="right" w:leader="dot" w:pos="9936"/>
        </w:tabs>
      </w:pPr>
      <w:r>
        <w:rPr/>
        <w:t xml:space="preserve">Guy Cole center revitalization</w:t>
      </w:r>
      <w:r>
        <w:tab/>
      </w:r>
      <w:r>
        <w:rPr/>
        <w:t xml:space="preserve">$450,000</w:t>
      </w:r>
    </w:p>
    <w:p>
      <w:pPr>
        <w:ind w:left="0" w:right="0" w:firstLine="0"/>
        <w:jc w:val="both"/>
        <w:tabs>
          <w:tab w:val="right" w:leader="dot" w:pos="9936"/>
        </w:tabs>
      </w:pPr>
      <w:r>
        <w:rPr/>
        <w:t xml:space="preserve">Historic renovation of stucco and roofs</w:t>
      </w:r>
      <w:r>
        <w:tab/>
      </w:r>
      <w:r>
        <w:rPr/>
        <w:t xml:space="preserve">$300,000</w:t>
      </w:r>
    </w:p>
    <w:p>
      <w:pPr>
        <w:ind w:left="0" w:right="0" w:firstLine="0"/>
        <w:jc w:val="both"/>
        <w:tabs>
          <w:tab w:val="right" w:leader="dot" w:pos="9936"/>
        </w:tabs>
      </w:pPr>
      <w:r>
        <w:rPr/>
        <w:t xml:space="preserve">Hopelink at ronald commons</w:t>
      </w:r>
      <w:r>
        <w:tab/>
      </w:r>
      <w:r>
        <w:rPr/>
        <w:t xml:space="preserve">$750,000</w:t>
      </w:r>
    </w:p>
    <w:p>
      <w:pPr>
        <w:ind w:left="0" w:right="0" w:firstLine="0"/>
        <w:jc w:val="both"/>
        <w:tabs>
          <w:tab w:val="right" w:leader="dot" w:pos="9936"/>
        </w:tabs>
      </w:pPr>
      <w:r>
        <w:rPr/>
        <w:t xml:space="preserve">Irvine slough stormwater separation</w:t>
      </w:r>
      <w:r>
        <w:tab/>
      </w:r>
      <w:r>
        <w:rPr/>
        <w:t xml:space="preserve">$500,000</w:t>
      </w:r>
    </w:p>
    <w:p>
      <w:pPr>
        <w:ind w:left="0" w:right="0" w:firstLine="0"/>
        <w:jc w:val="both"/>
        <w:tabs>
          <w:tab w:val="right" w:leader="dot" w:pos="9936"/>
        </w:tabs>
      </w:pPr>
      <w:r>
        <w:rPr/>
        <w:t xml:space="preserve">Kahlotus highway sewer force main</w:t>
      </w:r>
      <w:r>
        <w:tab/>
      </w:r>
      <w:r>
        <w:rPr/>
        <w:t xml:space="preserve">$2,750,000</w:t>
      </w:r>
    </w:p>
    <w:p>
      <w:pPr>
        <w:ind w:left="0" w:right="0" w:firstLine="0"/>
        <w:jc w:val="both"/>
        <w:tabs>
          <w:tab w:val="right" w:leader="dot" w:pos="9936"/>
        </w:tabs>
      </w:pPr>
      <w:r>
        <w:rPr/>
        <w:t xml:space="preserve">Key Pen civics center</w:t>
      </w:r>
      <w:r>
        <w:tab/>
      </w:r>
      <w:r>
        <w:rPr/>
        <w:t xml:space="preserve">$50,000</w:t>
      </w:r>
    </w:p>
    <w:p>
      <w:pPr>
        <w:ind w:left="0" w:right="0" w:firstLine="0"/>
        <w:jc w:val="both"/>
        <w:tabs>
          <w:tab w:val="right" w:leader="dot" w:pos="9936"/>
        </w:tabs>
      </w:pPr>
      <w:r>
        <w:rPr/>
        <w:t xml:space="preserve">KiBe high school parking</w:t>
      </w:r>
      <w:r>
        <w:tab/>
      </w:r>
      <w:r>
        <w:rPr/>
        <w:t xml:space="preserve">$125,000</w:t>
      </w:r>
    </w:p>
    <w:p>
      <w:pPr>
        <w:ind w:left="0" w:right="0" w:firstLine="0"/>
        <w:jc w:val="both"/>
        <w:tabs>
          <w:tab w:val="right" w:leader="dot" w:pos="9936"/>
        </w:tabs>
      </w:pPr>
      <w:r>
        <w:rPr/>
        <w:t xml:space="preserve">Kitsap humane society - shelter renovation</w:t>
      </w:r>
      <w:r>
        <w:tab/>
      </w:r>
      <w:r>
        <w:rPr/>
        <w:t xml:space="preserve">$90,000</w:t>
      </w:r>
    </w:p>
    <w:p>
      <w:pPr>
        <w:ind w:left="0" w:right="0" w:firstLine="0"/>
        <w:jc w:val="both"/>
        <w:tabs>
          <w:tab w:val="right" w:leader="dot" w:pos="9936"/>
        </w:tabs>
      </w:pPr>
      <w:r>
        <w:rPr/>
        <w:t xml:space="preserve">Lacey boys &amp; girls club</w:t>
      </w:r>
      <w:r>
        <w:tab/>
      </w:r>
      <w:r>
        <w:rPr/>
        <w:t xml:space="preserve">$29,000</w:t>
      </w:r>
    </w:p>
    <w:p>
      <w:pPr>
        <w:ind w:left="0" w:right="0" w:firstLine="0"/>
        <w:jc w:val="both"/>
        <w:tabs>
          <w:tab w:val="right" w:leader="dot" w:pos="9936"/>
        </w:tabs>
      </w:pPr>
      <w:r>
        <w:rPr/>
        <w:t xml:space="preserve">Life support</w:t>
      </w:r>
      <w:r>
        <w:tab/>
      </w:r>
      <w:r>
        <w:rPr/>
        <w:t xml:space="preserve">$1,250,000</w:t>
      </w:r>
    </w:p>
    <w:p>
      <w:pPr>
        <w:ind w:left="0" w:right="0" w:firstLine="0"/>
        <w:jc w:val="both"/>
        <w:tabs>
          <w:tab w:val="right" w:leader="dot" w:pos="9936"/>
        </w:tabs>
      </w:pPr>
      <w:r>
        <w:rPr/>
        <w:t xml:space="preserve">Main street revitalization project</w:t>
      </w:r>
      <w:r>
        <w:tab/>
      </w:r>
      <w:r>
        <w:rPr/>
        <w:t xml:space="preserve">$1,000,000</w:t>
      </w:r>
    </w:p>
    <w:p>
      <w:pPr>
        <w:ind w:left="0" w:right="0" w:firstLine="0"/>
        <w:jc w:val="both"/>
      </w:pPr>
      <w:r>
        <w:rPr/>
        <w:t xml:space="preserve">Martin Luther King Jr. family outreach center expansion</w:t>
      </w:r>
    </w:p>
    <w:p>
      <w:pPr>
        <w:ind w:left="0" w:right="0" w:firstLine="360"/>
        <w:jc w:val="both"/>
        <w:tabs>
          <w:tab w:val="right" w:leader="dot" w:pos="9936"/>
        </w:tabs>
      </w:pPr>
      <w:r>
        <w:rPr/>
        <w:t xml:space="preserve">project</w:t>
      </w:r>
      <w:r>
        <w:tab/>
      </w:r>
      <w:r>
        <w:rPr/>
        <w:t xml:space="preserve">$85,000</w:t>
      </w:r>
    </w:p>
    <w:p>
      <w:pPr>
        <w:ind w:left="0" w:right="0" w:firstLine="0"/>
        <w:jc w:val="both"/>
        <w:tabs>
          <w:tab w:val="right" w:leader="dot" w:pos="9936"/>
        </w:tabs>
      </w:pPr>
      <w:r>
        <w:rPr/>
        <w:t xml:space="preserve">Mercer arena energy savings &amp; sustainability funding</w:t>
      </w:r>
      <w:r>
        <w:tab/>
      </w:r>
      <w:r>
        <w:rPr/>
        <w:t xml:space="preserve">$450,000</w:t>
      </w:r>
    </w:p>
    <w:p>
      <w:pPr>
        <w:ind w:left="0" w:right="0" w:firstLine="0"/>
        <w:jc w:val="both"/>
        <w:tabs>
          <w:tab w:val="right" w:leader="dot" w:pos="9936"/>
        </w:tabs>
      </w:pPr>
      <w:r>
        <w:rPr/>
        <w:t xml:space="preserve">Meridian center for health</w:t>
      </w:r>
      <w:r>
        <w:tab/>
      </w:r>
      <w:r>
        <w:rPr/>
        <w:t xml:space="preserve">$2,250,000</w:t>
      </w:r>
    </w:p>
    <w:p>
      <w:pPr>
        <w:ind w:left="0" w:right="0" w:firstLine="0"/>
        <w:jc w:val="both"/>
        <w:tabs>
          <w:tab w:val="right" w:leader="dot" w:pos="9936"/>
        </w:tabs>
      </w:pPr>
      <w:r>
        <w:rPr/>
        <w:t xml:space="preserve">Minor road water reservoir replacement</w:t>
      </w:r>
      <w:r>
        <w:tab/>
      </w:r>
      <w:r>
        <w:rPr/>
        <w:t xml:space="preserve">$1,500,000</w:t>
      </w:r>
    </w:p>
    <w:p>
      <w:pPr>
        <w:ind w:left="0" w:right="0" w:firstLine="0"/>
        <w:jc w:val="both"/>
      </w:pPr>
      <w:r>
        <w:rPr/>
        <w:t xml:space="preserve">Mt. Spokane guest services building &amp;</w:t>
      </w:r>
    </w:p>
    <w:p>
      <w:pPr>
        <w:ind w:left="0" w:right="0" w:firstLine="360"/>
        <w:jc w:val="both"/>
        <w:tabs>
          <w:tab w:val="right" w:leader="dot" w:pos="9936"/>
        </w:tabs>
      </w:pPr>
      <w:r>
        <w:rPr/>
        <w:t xml:space="preserve">preservation/maintenance of existing facilities</w:t>
      </w:r>
      <w:r>
        <w:tab/>
      </w:r>
      <w:r>
        <w:rPr/>
        <w:t xml:space="preserve">$520,000</w:t>
      </w:r>
    </w:p>
    <w:p>
      <w:pPr>
        <w:ind w:left="0" w:right="0" w:firstLine="0"/>
        <w:jc w:val="both"/>
        <w:tabs>
          <w:tab w:val="right" w:leader="dot" w:pos="9936"/>
        </w:tabs>
      </w:pPr>
      <w:r>
        <w:rPr/>
        <w:t xml:space="preserve">North Kitsap fishline food bank</w:t>
      </w:r>
      <w:r>
        <w:tab/>
      </w:r>
      <w:r>
        <w:rPr/>
        <w:t xml:space="preserve">$750,000</w:t>
      </w:r>
    </w:p>
    <w:p>
      <w:pPr>
        <w:ind w:left="0" w:right="0" w:firstLine="0"/>
        <w:jc w:val="both"/>
        <w:tabs>
          <w:tab w:val="right" w:leader="dot" w:pos="9936"/>
        </w:tabs>
      </w:pPr>
      <w:r>
        <w:rPr/>
        <w:t xml:space="preserve">Onalaska community tennis and sports courts</w:t>
      </w:r>
      <w:r>
        <w:tab/>
      </w:r>
      <w:r>
        <w:rPr/>
        <w:t xml:space="preserve">$80,000</w:t>
      </w:r>
    </w:p>
    <w:p>
      <w:pPr>
        <w:ind w:left="0" w:right="0" w:firstLine="0"/>
        <w:jc w:val="both"/>
        <w:tabs>
          <w:tab w:val="right" w:leader="dot" w:pos="9936"/>
        </w:tabs>
      </w:pPr>
      <w:r>
        <w:rPr/>
        <w:t xml:space="preserve">Opera house ADA access</w:t>
      </w:r>
      <w:r>
        <w:tab/>
      </w:r>
      <w:r>
        <w:rPr/>
        <w:t xml:space="preserve">$356,000</w:t>
      </w:r>
    </w:p>
    <w:p>
      <w:pPr>
        <w:ind w:left="0" w:right="0" w:firstLine="0"/>
        <w:jc w:val="both"/>
        <w:tabs>
          <w:tab w:val="right" w:leader="dot" w:pos="9936"/>
        </w:tabs>
      </w:pPr>
      <w:r>
        <w:rPr/>
        <w:t xml:space="preserve">PCAF's building for the future</w:t>
      </w:r>
      <w:r>
        <w:tab/>
      </w:r>
      <w:r>
        <w:rPr/>
        <w:t xml:space="preserve">$350,000</w:t>
      </w:r>
    </w:p>
    <w:p>
      <w:pPr>
        <w:ind w:left="0" w:right="0" w:firstLine="0"/>
        <w:jc w:val="both"/>
        <w:tabs>
          <w:tab w:val="right" w:leader="dot" w:pos="9936"/>
        </w:tabs>
      </w:pPr>
      <w:r>
        <w:rPr/>
        <w:t xml:space="preserve">Pe Ell second street</w:t>
      </w:r>
      <w:r>
        <w:tab/>
      </w:r>
      <w:r>
        <w:rPr/>
        <w:t xml:space="preserve">$197,000</w:t>
      </w:r>
    </w:p>
    <w:p>
      <w:pPr>
        <w:ind w:left="0" w:right="0" w:firstLine="0"/>
        <w:jc w:val="both"/>
        <w:tabs>
          <w:tab w:val="right" w:leader="dot" w:pos="9936"/>
        </w:tabs>
      </w:pPr>
      <w:r>
        <w:rPr/>
        <w:t xml:space="preserve">Pike place market front project</w:t>
      </w:r>
      <w:r>
        <w:tab/>
      </w:r>
      <w:r>
        <w:rPr/>
        <w:t xml:space="preserve">$800,000</w:t>
      </w:r>
    </w:p>
    <w:p>
      <w:pPr>
        <w:ind w:left="0" w:right="0" w:firstLine="0"/>
        <w:jc w:val="both"/>
        <w:tabs>
          <w:tab w:val="right" w:leader="dot" w:pos="9936"/>
        </w:tabs>
      </w:pPr>
      <w:r>
        <w:rPr/>
        <w:t xml:space="preserve">Police station security/hardening</w:t>
      </w:r>
      <w:r>
        <w:tab/>
      </w:r>
      <w:r>
        <w:rPr/>
        <w:t xml:space="preserve">$38,000</w:t>
      </w:r>
    </w:p>
    <w:p>
      <w:pPr>
        <w:ind w:left="0" w:right="0" w:firstLine="0"/>
        <w:jc w:val="both"/>
        <w:tabs>
          <w:tab w:val="right" w:leader="dot" w:pos="9936"/>
        </w:tabs>
      </w:pPr>
      <w:r>
        <w:rPr/>
        <w:t xml:space="preserve">Port of Centralia-Centralia station</w:t>
      </w:r>
      <w:r>
        <w:tab/>
      </w:r>
      <w:r>
        <w:rPr/>
        <w:t xml:space="preserve">$500,000</w:t>
      </w:r>
    </w:p>
    <w:p>
      <w:pPr>
        <w:ind w:left="0" w:right="0" w:firstLine="0"/>
        <w:jc w:val="both"/>
        <w:tabs>
          <w:tab w:val="right" w:leader="dot" w:pos="9936"/>
        </w:tabs>
      </w:pPr>
      <w:r>
        <w:rPr/>
        <w:t xml:space="preserve">PROVAIL TBI residential facility</w:t>
      </w:r>
      <w:r>
        <w:tab/>
      </w:r>
      <w:r>
        <w:rPr/>
        <w:t xml:space="preserve">$450,000</w:t>
      </w:r>
    </w:p>
    <w:p>
      <w:pPr>
        <w:ind w:left="0" w:right="0" w:firstLine="0"/>
        <w:jc w:val="both"/>
        <w:tabs>
          <w:tab w:val="right" w:leader="dot" w:pos="9936"/>
        </w:tabs>
      </w:pPr>
      <w:r>
        <w:rPr/>
        <w:t xml:space="preserve">Renovate senior center</w:t>
      </w:r>
      <w:r>
        <w:tab/>
      </w:r>
      <w:r>
        <w:rPr/>
        <w:t xml:space="preserve">$400,000</w:t>
      </w:r>
    </w:p>
    <w:p>
      <w:pPr>
        <w:ind w:left="0" w:right="0" w:firstLine="0"/>
        <w:jc w:val="both"/>
        <w:tabs>
          <w:tab w:val="right" w:leader="dot" w:pos="9936"/>
        </w:tabs>
      </w:pPr>
      <w:r>
        <w:rPr/>
        <w:t xml:space="preserve">Rochester boys &amp; girls club</w:t>
      </w:r>
      <w:r>
        <w:tab/>
      </w:r>
      <w:r>
        <w:rPr/>
        <w:t xml:space="preserve">$38,000</w:t>
      </w:r>
    </w:p>
    <w:p>
      <w:pPr>
        <w:ind w:left="0" w:right="0" w:firstLine="0"/>
        <w:jc w:val="both"/>
        <w:tabs>
          <w:tab w:val="right" w:leader="dot" w:pos="9936"/>
        </w:tabs>
      </w:pPr>
      <w:r>
        <w:rPr/>
        <w:t xml:space="preserve">Rockford treatment facility improvements project</w:t>
      </w:r>
      <w:r>
        <w:tab/>
      </w:r>
      <w:r>
        <w:rPr/>
        <w:t xml:space="preserve">$600,000</w:t>
      </w:r>
    </w:p>
    <w:p>
      <w:pPr>
        <w:ind w:left="0" w:right="0" w:firstLine="0"/>
        <w:jc w:val="both"/>
      </w:pPr>
      <w:r>
        <w:rPr/>
        <w:t xml:space="preserve">Roslyn renaissance-NW improve company building renovation</w:t>
      </w:r>
    </w:p>
    <w:p>
      <w:pPr>
        <w:ind w:left="0" w:right="0" w:firstLine="360"/>
        <w:jc w:val="both"/>
        <w:tabs>
          <w:tab w:val="right" w:leader="dot" w:pos="9936"/>
        </w:tabs>
      </w:pPr>
      <w:r>
        <w:rPr/>
        <w:t xml:space="preserve">project</w:t>
      </w:r>
      <w:r>
        <w:tab/>
      </w:r>
      <w:r>
        <w:rPr/>
        <w:t xml:space="preserve">$500,000</w:t>
      </w:r>
    </w:p>
    <w:p>
      <w:pPr>
        <w:ind w:left="0" w:right="0" w:firstLine="0"/>
        <w:jc w:val="both"/>
        <w:tabs>
          <w:tab w:val="right" w:leader="dot" w:pos="9936"/>
        </w:tabs>
      </w:pPr>
      <w:r>
        <w:rPr/>
        <w:t xml:space="preserve">S 228th street interurban trail connector</w:t>
      </w:r>
      <w:r>
        <w:tab/>
      </w:r>
      <w:r>
        <w:rPr/>
        <w:t xml:space="preserve">$500,000</w:t>
      </w:r>
    </w:p>
    <w:p>
      <w:pPr>
        <w:ind w:left="0" w:right="0" w:firstLine="0"/>
        <w:jc w:val="both"/>
        <w:tabs>
          <w:tab w:val="right" w:leader="dot" w:pos="9936"/>
        </w:tabs>
      </w:pPr>
      <w:r>
        <w:rPr/>
        <w:t xml:space="preserve">Sammamish rowing association boathouse</w:t>
      </w:r>
      <w:r>
        <w:tab/>
      </w:r>
      <w:r>
        <w:rPr/>
        <w:t xml:space="preserve">$500,000</w:t>
      </w:r>
    </w:p>
    <w:p>
      <w:pPr>
        <w:ind w:left="0" w:right="0" w:firstLine="0"/>
        <w:jc w:val="both"/>
        <w:tabs>
          <w:tab w:val="right" w:leader="dot" w:pos="9936"/>
        </w:tabs>
      </w:pPr>
      <w:r>
        <w:rPr/>
        <w:t xml:space="preserve">SE 240th St. watermain system improvement project</w:t>
      </w:r>
      <w:r>
        <w:tab/>
      </w:r>
      <w:r>
        <w:rPr/>
        <w:t xml:space="preserve">$700,000</w:t>
      </w:r>
    </w:p>
    <w:p>
      <w:pPr>
        <w:ind w:left="0" w:right="0" w:firstLine="0"/>
        <w:jc w:val="both"/>
        <w:tabs>
          <w:tab w:val="right" w:leader="dot" w:pos="9936"/>
        </w:tabs>
      </w:pPr>
      <w:r>
        <w:rPr/>
        <w:t xml:space="preserve">Seattle theatre group</w:t>
      </w:r>
      <w:r>
        <w:tab/>
      </w:r>
      <w:r>
        <w:rPr/>
        <w:t xml:space="preserve">$131,000</w:t>
      </w:r>
    </w:p>
    <w:p>
      <w:pPr>
        <w:ind w:left="0" w:right="0" w:firstLine="0"/>
        <w:jc w:val="both"/>
        <w:tabs>
          <w:tab w:val="right" w:leader="dot" w:pos="9936"/>
        </w:tabs>
      </w:pPr>
      <w:r>
        <w:rPr/>
        <w:t xml:space="preserve">Sentinel way restoration</w:t>
      </w:r>
      <w:r>
        <w:tab/>
      </w:r>
      <w:r>
        <w:rPr/>
        <w:t xml:space="preserve">$450,000</w:t>
      </w:r>
    </w:p>
    <w:p>
      <w:pPr>
        <w:ind w:left="0" w:right="0" w:firstLine="0"/>
        <w:jc w:val="both"/>
        <w:tabs>
          <w:tab w:val="right" w:leader="dot" w:pos="9936"/>
        </w:tabs>
      </w:pPr>
      <w:r>
        <w:rPr/>
        <w:t xml:space="preserve">Snohomish veterans memorial rebuild</w:t>
      </w:r>
      <w:r>
        <w:tab/>
      </w:r>
      <w:r>
        <w:rPr/>
        <w:t xml:space="preserve">$10,000</w:t>
      </w:r>
    </w:p>
    <w:p>
      <w:pPr>
        <w:ind w:left="0" w:right="0" w:firstLine="0"/>
        <w:jc w:val="both"/>
        <w:tabs>
          <w:tab w:val="right" w:leader="dot" w:pos="9936"/>
        </w:tabs>
      </w:pPr>
      <w:r>
        <w:rPr/>
        <w:t xml:space="preserve">South sound shoreline and heritage protection</w:t>
      </w:r>
      <w:r>
        <w:tab/>
      </w:r>
      <w:r>
        <w:rPr/>
        <w:t xml:space="preserve">$900,000</w:t>
      </w:r>
    </w:p>
    <w:p>
      <w:pPr>
        <w:ind w:left="0" w:right="0" w:firstLine="0"/>
        <w:jc w:val="both"/>
      </w:pPr>
      <w:r>
        <w:rPr/>
        <w:t xml:space="preserve">Splash pad/foundation: Centralia outdoor pool restoration</w:t>
      </w:r>
    </w:p>
    <w:p>
      <w:pPr>
        <w:ind w:left="0" w:right="0" w:firstLine="360"/>
        <w:jc w:val="both"/>
        <w:tabs>
          <w:tab w:val="right" w:leader="dot" w:pos="9936"/>
        </w:tabs>
      </w:pPr>
      <w:r>
        <w:rPr/>
        <w:t xml:space="preserve">project</w:t>
      </w:r>
      <w:r>
        <w:tab/>
      </w:r>
      <w:r>
        <w:rPr/>
        <w:t xml:space="preserve">$200,000</w:t>
      </w:r>
    </w:p>
    <w:p>
      <w:pPr>
        <w:ind w:left="0" w:right="0" w:firstLine="0"/>
        <w:jc w:val="both"/>
        <w:tabs>
          <w:tab w:val="right" w:leader="dot" w:pos="9936"/>
        </w:tabs>
      </w:pPr>
      <w:r>
        <w:rPr/>
        <w:t xml:space="preserve">Springbrook park neighborhood connection project</w:t>
      </w:r>
      <w:r>
        <w:tab/>
      </w:r>
      <w:r>
        <w:rPr/>
        <w:t xml:space="preserve">$300,000</w:t>
      </w:r>
    </w:p>
    <w:p>
      <w:pPr>
        <w:ind w:left="0" w:right="0" w:firstLine="0"/>
        <w:jc w:val="both"/>
        <w:tabs>
          <w:tab w:val="right" w:leader="dot" w:pos="9936"/>
        </w:tabs>
      </w:pPr>
      <w:r>
        <w:rPr/>
        <w:t xml:space="preserve">SR 532 flood berm and bike/pedestrian path</w:t>
      </w:r>
      <w:r>
        <w:tab/>
      </w:r>
      <w:r>
        <w:rPr/>
        <w:t xml:space="preserve">$85,000</w:t>
      </w:r>
    </w:p>
    <w:p>
      <w:pPr>
        <w:ind w:left="0" w:right="0" w:firstLine="0"/>
        <w:jc w:val="both"/>
      </w:pPr>
      <w:r>
        <w:rPr/>
        <w:t xml:space="preserve">St. Vincent food bank &amp; community services construction</w:t>
      </w:r>
    </w:p>
    <w:p>
      <w:pPr>
        <w:ind w:left="0" w:right="0" w:firstLine="360"/>
        <w:jc w:val="both"/>
        <w:tabs>
          <w:tab w:val="right" w:leader="dot" w:pos="9936"/>
        </w:tabs>
      </w:pPr>
      <w:r>
        <w:rPr/>
        <w:t xml:space="preserve">project</w:t>
      </w:r>
      <w:r>
        <w:tab/>
      </w:r>
      <w:r>
        <w:rPr/>
        <w:t xml:space="preserve">$400,000</w:t>
      </w:r>
    </w:p>
    <w:p>
      <w:pPr>
        <w:ind w:left="0" w:right="0" w:firstLine="0"/>
        <w:jc w:val="both"/>
        <w:tabs>
          <w:tab w:val="right" w:leader="dot" w:pos="9936"/>
        </w:tabs>
      </w:pPr>
      <w:r>
        <w:rPr/>
        <w:t xml:space="preserve">Sunset neighborhood park</w:t>
      </w:r>
      <w:r>
        <w:tab/>
      </w:r>
      <w:r>
        <w:rPr/>
        <w:t xml:space="preserve">$2,000,000</w:t>
      </w:r>
    </w:p>
    <w:p>
      <w:pPr>
        <w:ind w:left="0" w:right="0" w:firstLine="0"/>
        <w:jc w:val="both"/>
        <w:tabs>
          <w:tab w:val="right" w:leader="dot" w:pos="9936"/>
        </w:tabs>
      </w:pPr>
      <w:r>
        <w:rPr/>
        <w:t xml:space="preserve">The gathering house job training café</w:t>
      </w:r>
      <w:r>
        <w:tab/>
      </w:r>
      <w:r>
        <w:rPr/>
        <w:t xml:space="preserve">$14,000</w:t>
      </w:r>
    </w:p>
    <w:p>
      <w:pPr>
        <w:ind w:left="0" w:right="0" w:firstLine="0"/>
        <w:jc w:val="both"/>
        <w:tabs>
          <w:tab w:val="right" w:leader="dot" w:pos="9936"/>
        </w:tabs>
      </w:pPr>
      <w:r>
        <w:rPr/>
        <w:t xml:space="preserve">The salvation army Clark county: Corps community center</w:t>
      </w:r>
      <w:r>
        <w:tab/>
      </w:r>
      <w:r>
        <w:rPr/>
        <w:t xml:space="preserve">$1,200,000</w:t>
      </w:r>
    </w:p>
    <w:p>
      <w:pPr>
        <w:ind w:left="0" w:right="0" w:firstLine="0"/>
        <w:jc w:val="both"/>
        <w:tabs>
          <w:tab w:val="right" w:leader="dot" w:pos="9936"/>
        </w:tabs>
      </w:pPr>
      <w:r>
        <w:rPr/>
        <w:t xml:space="preserve">Tulalip water pipeline</w:t>
      </w:r>
      <w:r>
        <w:tab/>
      </w:r>
      <w:r>
        <w:rPr/>
        <w:t xml:space="preserve">$3,000,000</w:t>
      </w:r>
    </w:p>
    <w:p>
      <w:pPr>
        <w:ind w:left="0" w:right="0" w:firstLine="0"/>
        <w:jc w:val="both"/>
        <w:tabs>
          <w:tab w:val="right" w:leader="dot" w:pos="9936"/>
        </w:tabs>
      </w:pPr>
      <w:r>
        <w:rPr/>
        <w:t xml:space="preserve">Twin bridges historical museum facility rehabilitation</w:t>
      </w:r>
      <w:r>
        <w:tab/>
      </w:r>
      <w:r>
        <w:rPr/>
        <w:t xml:space="preserve">$62,000</w:t>
      </w:r>
    </w:p>
    <w:p>
      <w:pPr>
        <w:ind w:left="0" w:right="0" w:firstLine="0"/>
        <w:jc w:val="both"/>
        <w:tabs>
          <w:tab w:val="right" w:leader="dot" w:pos="9936"/>
        </w:tabs>
      </w:pPr>
      <w:r>
        <w:rPr/>
        <w:t xml:space="preserve">Twisp civic building</w:t>
      </w:r>
      <w:r>
        <w:tab/>
      </w:r>
      <w:r>
        <w:rPr/>
        <w:t xml:space="preserve">$500,000</w:t>
      </w:r>
    </w:p>
    <w:p>
      <w:pPr>
        <w:ind w:left="0" w:right="0" w:firstLine="0"/>
        <w:jc w:val="both"/>
        <w:tabs>
          <w:tab w:val="right" w:leader="dot" w:pos="9936"/>
        </w:tabs>
      </w:pPr>
      <w:r>
        <w:rPr/>
        <w:t xml:space="preserve">Veterans center</w:t>
      </w:r>
      <w:r>
        <w:tab/>
      </w:r>
      <w:r>
        <w:rPr/>
        <w:t xml:space="preserve">$600,000</w:t>
      </w:r>
    </w:p>
    <w:p>
      <w:pPr>
        <w:ind w:left="0" w:right="0" w:firstLine="0"/>
        <w:jc w:val="both"/>
        <w:tabs>
          <w:tab w:val="right" w:leader="dot" w:pos="9936"/>
        </w:tabs>
      </w:pPr>
      <w:r>
        <w:rPr/>
        <w:t xml:space="preserve">Washington green schools</w:t>
      </w:r>
      <w:r>
        <w:tab/>
      </w:r>
      <w:r>
        <w:rPr/>
        <w:t xml:space="preserve">$105,000</w:t>
      </w:r>
    </w:p>
    <w:p>
      <w:pPr>
        <w:ind w:left="0" w:right="0" w:firstLine="0"/>
        <w:jc w:val="both"/>
      </w:pPr>
      <w:r>
        <w:rPr/>
        <w:t xml:space="preserve">Washougal senior/community center roof/HVAC replace &amp; </w:t>
      </w:r>
    </w:p>
    <w:p>
      <w:pPr>
        <w:ind w:left="0" w:right="0" w:firstLine="360"/>
        <w:jc w:val="both"/>
        <w:tabs>
          <w:tab w:val="right" w:leader="dot" w:pos="9936"/>
        </w:tabs>
      </w:pPr>
      <w:r>
        <w:rPr/>
        <w:t xml:space="preserve">kitchen improvements</w:t>
      </w:r>
      <w:r>
        <w:tab/>
      </w:r>
      <w:r>
        <w:rPr/>
        <w:t xml:space="preserve">$300,000</w:t>
      </w:r>
    </w:p>
    <w:p>
      <w:pPr>
        <w:ind w:left="0" w:right="0" w:firstLine="0"/>
        <w:jc w:val="both"/>
        <w:tabs>
          <w:tab w:val="right" w:leader="dot" w:pos="9936"/>
        </w:tabs>
      </w:pPr>
      <w:r>
        <w:rPr/>
        <w:t xml:space="preserve">Water meter and system improvement program</w:t>
      </w:r>
      <w:r>
        <w:tab/>
      </w:r>
      <w:r>
        <w:rPr/>
        <w:t xml:space="preserve">$500,000</w:t>
      </w:r>
    </w:p>
    <w:p>
      <w:pPr>
        <w:ind w:left="0" w:right="0" w:firstLine="0"/>
        <w:jc w:val="both"/>
        <w:tabs>
          <w:tab w:val="right" w:leader="dot" w:pos="9936"/>
        </w:tabs>
      </w:pPr>
      <w:r>
        <w:rPr/>
        <w:t xml:space="preserve">White river restoration project</w:t>
      </w:r>
      <w:r>
        <w:tab/>
      </w:r>
      <w:r>
        <w:rPr/>
        <w:t xml:space="preserve">$850,000</w:t>
      </w:r>
    </w:p>
    <w:p>
      <w:pPr>
        <w:ind w:left="0" w:right="0" w:firstLine="0"/>
        <w:jc w:val="both"/>
        <w:tabs>
          <w:tab w:val="right" w:leader="dot" w:pos="9936"/>
        </w:tabs>
      </w:pPr>
      <w:r>
        <w:rPr/>
        <w:t xml:space="preserve">Willapa behavioral health safety improvement project</w:t>
      </w:r>
      <w:r>
        <w:tab/>
      </w:r>
      <w:r>
        <w:rPr/>
        <w:t xml:space="preserve">$75,000</w:t>
      </w:r>
    </w:p>
    <w:p>
      <w:pPr>
        <w:ind w:left="0" w:right="0" w:firstLine="0"/>
        <w:jc w:val="both"/>
        <w:tabs>
          <w:tab w:val="right" w:leader="dot" w:pos="9936"/>
        </w:tabs>
      </w:pPr>
      <w:r>
        <w:rPr/>
        <w:t xml:space="preserve">Yakima children's museum center</w:t>
      </w:r>
      <w:r>
        <w:tab/>
      </w:r>
      <w:r>
        <w:rPr/>
        <w:t xml:space="preserve">$50,000</w:t>
      </w:r>
    </w:p>
    <w:p>
      <w:pPr>
        <w:ind w:left="0" w:right="0" w:firstLine="0"/>
        <w:jc w:val="both"/>
        <w:tabs>
          <w:tab w:val="right" w:leader="dot" w:pos="9936"/>
        </w:tabs>
      </w:pPr>
      <w:r>
        <w:rPr/>
        <w:t xml:space="preserve">Yelm community center</w:t>
      </w:r>
      <w:r>
        <w:tab/>
      </w:r>
      <w:r>
        <w:rPr/>
        <w:t xml:space="preserve">$500,000</w:t>
      </w:r>
    </w:p>
    <w:p>
      <w:pPr>
        <w:ind w:left="0" w:right="0" w:firstLine="0"/>
        <w:jc w:val="both"/>
        <w:tabs>
          <w:tab w:val="right" w:leader="dot" w:pos="9936"/>
        </w:tabs>
      </w:pPr>
      <w:r>
        <w:rPr/>
        <w:t xml:space="preserve">Yelm senior center</w:t>
      </w:r>
      <w:r>
        <w:tab/>
      </w:r>
      <w:r>
        <w:rPr/>
        <w:t xml:space="preserve">$80,000</w:t>
      </w:r>
    </w:p>
    <w:p>
      <w:pPr>
        <w:ind w:left="0" w:right="0" w:firstLine="0"/>
        <w:jc w:val="both"/>
        <w:tabs>
          <w:tab w:val="right" w:leader="dot" w:pos="9936"/>
        </w:tabs>
      </w:pPr>
      <w:r>
        <w:rPr/>
        <w:t xml:space="preserve">TOTAL</w:t>
      </w:r>
      <w:r>
        <w:tab/>
      </w:r>
      <w:r>
        <w:rPr/>
        <w:t xml:space="preserve">$71,782,000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$71,782,000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$71,782,000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Energy Efficiency Grants for Local Governments (91000241)</w:t>
      </w:r>
    </w:p>
    <w:p>
      <w:pPr>
        <w:ind w:left="0" w:right="0" w:firstLine="360"/>
        <w:jc w:val="both"/>
      </w:pPr>
      <w:r>
        <w:rPr/>
        <w:t xml:space="preserve">The reappropriation in this section is subject to the following conditions and limitations: The reappropriation is subject to the provisions of section 301,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$1,732,000</w:t>
      </w:r>
    </w:p>
    <w:p>
      <w:pPr>
        <w:ind w:left="0" w:right="0" w:firstLine="360"/>
        <w:jc w:val="both"/>
        <w:tabs>
          <w:tab w:val="right" w:leader="dot" w:pos="9936"/>
        </w:tabs>
      </w:pPr>
      <w:r>
        <w:rPr/>
        <w:t xml:space="preserve">Prior Biennia (Expenditures)</w:t>
      </w:r>
      <w:r>
        <w:tab/>
      </w:r>
      <w:r>
        <w:rPr/>
        <w:t xml:space="preserve">$16,268,000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Energy Efficiency Grants for Higher Education (91000242)</w:t>
      </w:r>
    </w:p>
    <w:p>
      <w:pPr>
        <w:ind w:left="0" w:right="0" w:firstLine="360"/>
        <w:jc w:val="both"/>
      </w:pPr>
      <w:r>
        <w:rPr/>
        <w:t xml:space="preserve">The reappropriation in this section is subject to the following conditions and limitations: The reappropriation is subject to the provisions of section 307,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$5,077,000</w:t>
      </w:r>
    </w:p>
    <w:p>
      <w:pPr>
        <w:ind w:left="0" w:right="0" w:firstLine="360"/>
        <w:jc w:val="both"/>
        <w:tabs>
          <w:tab w:val="right" w:leader="dot" w:pos="9936"/>
        </w:tabs>
      </w:pPr>
      <w:r>
        <w:rPr/>
        <w:t xml:space="preserve">Prior Biennia (Expenditures)</w:t>
      </w:r>
      <w:r>
        <w:tab/>
      </w:r>
      <w:r>
        <w:rPr/>
        <w:t xml:space="preserve">$14,923,000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Public Works Pre-Construction Loan Program (91000319)</w:t>
      </w:r>
    </w:p>
    <w:p>
      <w:pPr>
        <w:ind w:left="0" w:right="0" w:firstLine="0"/>
        <w:jc w:val="both"/>
      </w:pPr>
      <w:r>
        <w:rPr/>
        <w:t xml:space="preserve">Reappropriation:</w:t>
      </w:r>
    </w:p>
    <w:p>
      <w:pPr>
        <w:ind w:left="0" w:right="0" w:firstLine="360"/>
        <w:jc w:val="both"/>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$767,000</w:t>
      </w:r>
    </w:p>
    <w:p>
      <w:pPr>
        <w:ind w:left="0" w:right="0" w:firstLine="360"/>
        <w:jc w:val="both"/>
        <w:tabs>
          <w:tab w:val="right" w:leader="dot" w:pos="9936"/>
        </w:tabs>
      </w:pPr>
      <w:r>
        <w:rPr/>
        <w:t xml:space="preserve">Prior Biennia (Expenditures)</w:t>
      </w:r>
      <w:r>
        <w:tab/>
      </w:r>
      <w:r>
        <w:rPr/>
        <w:t xml:space="preserve">$2,233,000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Families with Children (91000409)</w:t>
      </w:r>
    </w:p>
    <w:p>
      <w:pPr>
        <w:ind w:left="0" w:right="0" w:firstLine="360"/>
        <w:jc w:val="both"/>
      </w:pPr>
      <w:r>
        <w:rPr/>
        <w:t xml:space="preserve">The reappropriation in this section is subject to the following conditions and limitations: The reappropriation is subject to the provisions of section 310,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$2,472,000</w:t>
      </w:r>
    </w:p>
    <w:p>
      <w:pPr>
        <w:ind w:left="0" w:right="0" w:firstLine="360"/>
        <w:jc w:val="both"/>
        <w:tabs>
          <w:tab w:val="right" w:leader="dot" w:pos="9936"/>
        </w:tabs>
      </w:pPr>
      <w:r>
        <w:rPr/>
        <w:t xml:space="preserve">Prior Biennia (Expenditures)</w:t>
      </w:r>
      <w:r>
        <w:tab/>
      </w:r>
      <w:r>
        <w:rPr/>
        <w:t xml:space="preserve">$5,778,000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Seniors and People with Physical Disabilities (91000411)</w:t>
      </w:r>
    </w:p>
    <w:p>
      <w:pPr>
        <w:ind w:left="0" w:right="0" w:firstLine="360"/>
        <w:jc w:val="both"/>
      </w:pPr>
      <w:r>
        <w:rPr/>
        <w:t xml:space="preserve">The reappropriation in this section is subject to the following conditions and limitations: The reappropriation is subject to the provisions of section 311,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$4,350,000</w:t>
      </w:r>
    </w:p>
    <w:p>
      <w:pPr>
        <w:ind w:left="0" w:right="0" w:firstLine="360"/>
        <w:jc w:val="both"/>
        <w:tabs>
          <w:tab w:val="right" w:leader="dot" w:pos="9936"/>
        </w:tabs>
      </w:pPr>
      <w:r>
        <w:rPr/>
        <w:t xml:space="preserve">Prior Biennia (Expenditures)</w:t>
      </w:r>
      <w:r>
        <w:tab/>
      </w:r>
      <w:r>
        <w:rPr/>
        <w:t xml:space="preserve">$5,316,000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$9,666,000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People with Chronic Mental Illness (91000412)</w:t>
      </w:r>
    </w:p>
    <w:p>
      <w:pPr>
        <w:ind w:left="0" w:right="0" w:firstLine="360"/>
        <w:jc w:val="both"/>
      </w:pPr>
      <w:r>
        <w:rPr/>
        <w:t xml:space="preserve">The reappropriation in this section is subject to the following conditions and limitations: The reappropriation is subject to the provisions of section 1010, chapter 2,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$190,000</w:t>
      </w:r>
    </w:p>
    <w:p>
      <w:pPr>
        <w:ind w:left="0" w:right="0" w:firstLine="360"/>
        <w:jc w:val="both"/>
        <w:tabs>
          <w:tab w:val="right" w:leader="dot" w:pos="9936"/>
        </w:tabs>
      </w:pPr>
      <w:r>
        <w:rPr/>
        <w:t xml:space="preserve">Prior Biennia (Expenditures)</w:t>
      </w:r>
      <w:r>
        <w:tab/>
      </w:r>
      <w:r>
        <w:rPr/>
        <w:t xml:space="preserve">$935,000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the Homeless (91000413)</w:t>
      </w:r>
    </w:p>
    <w:p>
      <w:pPr>
        <w:ind w:left="0" w:right="0" w:firstLine="360"/>
        <w:jc w:val="both"/>
      </w:pPr>
      <w:r>
        <w:rPr/>
        <w:t xml:space="preserve">The reappropriation in this section is subject to the following conditions and limitations: The reappropriation is subject to the provisions of section 1011, chapter 2,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$5,996,000</w:t>
      </w:r>
    </w:p>
    <w:p>
      <w:pPr>
        <w:ind w:left="0" w:right="0" w:firstLine="360"/>
        <w:jc w:val="both"/>
        <w:tabs>
          <w:tab w:val="right" w:leader="dot" w:pos="9936"/>
        </w:tabs>
      </w:pPr>
      <w:r>
        <w:rPr/>
        <w:t xml:space="preserve">Prior Biennia (Expenditures)</w:t>
      </w:r>
      <w:r>
        <w:tab/>
      </w:r>
      <w:r>
        <w:rPr/>
        <w:t xml:space="preserve">$22,948,000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$28,944,000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Farmworkers (91000414)</w:t>
      </w:r>
    </w:p>
    <w:p>
      <w:pPr>
        <w:ind w:left="0" w:right="0" w:firstLine="360"/>
        <w:jc w:val="both"/>
      </w:pPr>
      <w:r>
        <w:rPr/>
        <w:t xml:space="preserve">The reappropriation in this section is subject to the following conditions and limitations: The reappropriation is subject to the provisions of section 1012, chapter 2,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$5,160,000</w:t>
      </w:r>
    </w:p>
    <w:p>
      <w:pPr>
        <w:ind w:left="0" w:right="0" w:firstLine="360"/>
        <w:jc w:val="both"/>
        <w:tabs>
          <w:tab w:val="right" w:leader="dot" w:pos="9936"/>
        </w:tabs>
      </w:pPr>
      <w:r>
        <w:rPr/>
        <w:t xml:space="preserve">Prior Biennia (Expenditures)</w:t>
      </w:r>
      <w:r>
        <w:tab/>
      </w:r>
      <w:r>
        <w:rPr/>
        <w:t xml:space="preserve">$1,055,000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$6,215,000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People At Risk of Homelessness (91000415)</w:t>
      </w:r>
    </w:p>
    <w:p>
      <w:pPr>
        <w:ind w:left="0" w:right="0" w:firstLine="360"/>
        <w:jc w:val="both"/>
      </w:pPr>
      <w:r>
        <w:rPr/>
        <w:t xml:space="preserve">The reappropriation in this section is subject to the following conditions and limitations: The reappropriation is subject to the provisions of section 312,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$959,000</w:t>
      </w:r>
    </w:p>
    <w:p>
      <w:pPr>
        <w:ind w:left="0" w:right="0" w:firstLine="360"/>
        <w:jc w:val="both"/>
        <w:tabs>
          <w:tab w:val="right" w:leader="dot" w:pos="9936"/>
        </w:tabs>
      </w:pPr>
      <w:r>
        <w:rPr/>
        <w:t xml:space="preserve">Prior Biennia (Expenditures)</w:t>
      </w:r>
      <w:r>
        <w:tab/>
      </w:r>
      <w:r>
        <w:rPr/>
        <w:t xml:space="preserve">$1,541,000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Low-Income Households (91000416)</w:t>
      </w:r>
    </w:p>
    <w:p>
      <w:pPr>
        <w:ind w:left="0" w:right="0" w:firstLine="360"/>
        <w:jc w:val="both"/>
      </w:pPr>
      <w:r>
        <w:rPr/>
        <w:t xml:space="preserve">The reappropriation in this section is subject to the following conditions and limitations: The reappropriation is subject to the provisions of section 1013, chapter 2,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$2,689,000</w:t>
      </w:r>
    </w:p>
    <w:p>
      <w:pPr>
        <w:ind w:left="0" w:right="0" w:firstLine="360"/>
        <w:jc w:val="both"/>
        <w:tabs>
          <w:tab w:val="right" w:leader="dot" w:pos="9936"/>
        </w:tabs>
      </w:pPr>
      <w:r>
        <w:rPr/>
        <w:t xml:space="preserve">Prior Biennia (Expenditures)</w:t>
      </w:r>
      <w:r>
        <w:tab/>
      </w:r>
      <w:r>
        <w:rPr/>
        <w:t xml:space="preserve">$293,000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$2,982,000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2012 Local and Community Projects (91000417)</w:t>
      </w:r>
    </w:p>
    <w:p>
      <w:pPr>
        <w:ind w:left="0" w:right="0" w:firstLine="360"/>
        <w:jc w:val="both"/>
      </w:pPr>
      <w:r>
        <w:rPr/>
        <w:t xml:space="preserve">The reappropriation in this section is subject to the following conditions and limitations: The reappropriation is subject to the provisions of section 302,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$1,889,000</w:t>
      </w:r>
    </w:p>
    <w:p>
      <w:pPr>
        <w:ind w:left="0" w:right="0" w:firstLine="360"/>
        <w:jc w:val="both"/>
        <w:tabs>
          <w:tab w:val="right" w:leader="dot" w:pos="9936"/>
        </w:tabs>
      </w:pPr>
      <w:r>
        <w:rPr/>
        <w:t xml:space="preserve">Prior Biennia (Expenditures)</w:t>
      </w:r>
      <w:r>
        <w:tab/>
      </w:r>
      <w:r>
        <w:rPr/>
        <w:t xml:space="preserve">$7,734,000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$9,623,000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Local and Community Projects 2012 (91000437)</w:t>
      </w:r>
    </w:p>
    <w:p>
      <w:pPr>
        <w:ind w:left="0" w:right="0" w:firstLine="360"/>
        <w:jc w:val="both"/>
      </w:pPr>
      <w:r>
        <w:rPr/>
        <w:t xml:space="preserve">The reappropriation in this section is subject to the following conditions and limitations: The reappropriation is subject to the provisions of section 1003, chapter 2,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$1,800,000</w:t>
      </w:r>
    </w:p>
    <w:p>
      <w:pPr>
        <w:ind w:left="0" w:right="0" w:firstLine="360"/>
        <w:jc w:val="both"/>
        <w:tabs>
          <w:tab w:val="right" w:leader="dot" w:pos="9936"/>
        </w:tabs>
      </w:pPr>
      <w:r>
        <w:rPr/>
        <w:t xml:space="preserve">Prior Biennia (Expenditures)</w:t>
      </w:r>
      <w:r>
        <w:tab/>
      </w:r>
      <w:r>
        <w:rPr/>
        <w:t xml:space="preserve">$1,035,000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$2,835,000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Pacific Medical Center (91000445)</w:t>
      </w:r>
    </w:p>
    <w:p>
      <w:pPr>
        <w:ind w:left="0" w:right="0" w:firstLine="360"/>
        <w:jc w:val="both"/>
      </w:pPr>
      <w:r>
        <w:rPr/>
        <w:t xml:space="preserve">The appropriation in this section is subject to the following conditions and limitations: The appropriation in this section is provided solely for window repair, replacement, and weatherization, or for tenant improvements at Pacific tower made or provided on behalf of Seattle College district.</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$2,405,000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$9,818,000</w:t>
      </w:r>
    </w:p>
    <w:p>
      <w:pPr>
        <w:tabs>
          <w:tab w:val="right" w:leader="dot" w:pos="9936"/>
        </w:tabs>
        <w:ind w:left="0" w:right="0" w:firstLine="1440"/>
      </w:pPr>
      <w:r>
        <w:rPr/>
        <w:t xml:space="preserve">Subtotal Reappropriation</w:t>
      </w:r>
      <w:r>
        <w:tab/>
      </w:r>
      <w:r>
        <w:rPr/>
        <w:t xml:space="preserve">$12,223,000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ind w:left="0" w:right="0" w:firstLine="360"/>
        <w:jc w:val="both"/>
        <w:tabs>
          <w:tab w:val="right" w:leader="dot" w:pos="9936"/>
        </w:tabs>
      </w:pPr>
      <w:r>
        <w:rPr/>
        <w:t xml:space="preserve">Prior Biennia (Expenditures)</w:t>
      </w:r>
      <w:r>
        <w:tab/>
      </w:r>
      <w:r>
        <w:rPr/>
        <w:t xml:space="preserve">$7,777,000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Sand Point Building 9 (91000446)</w:t>
      </w:r>
    </w:p>
    <w:p>
      <w:pPr>
        <w:ind w:left="0" w:right="0" w:firstLine="360"/>
        <w:jc w:val="both"/>
      </w:pPr>
      <w:r>
        <w:rPr/>
        <w:t xml:space="preserve">The reappropriation in this section is subject to the following conditions and limitations: The reappropriation is subject to the provisions of section 1068,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$9,802,000</w:t>
      </w:r>
    </w:p>
    <w:p>
      <w:pPr>
        <w:ind w:left="0" w:right="0" w:firstLine="360"/>
        <w:jc w:val="both"/>
        <w:tabs>
          <w:tab w:val="right" w:leader="dot" w:pos="9936"/>
        </w:tabs>
      </w:pPr>
      <w:r>
        <w:rPr/>
        <w:t xml:space="preserve">Prior Biennia (Expenditures)</w:t>
      </w:r>
      <w:r>
        <w:tab/>
      </w:r>
      <w:r>
        <w:rPr/>
        <w:t xml:space="preserve">$4,198,000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Mental Health Beds (91000447)</w:t>
      </w:r>
    </w:p>
    <w:p>
      <w:pPr>
        <w:ind w:left="0" w:right="0" w:firstLine="360"/>
        <w:jc w:val="both"/>
      </w:pPr>
      <w:r>
        <w:rPr/>
        <w:t xml:space="preserve">The reappropriation in this section is subject to the following conditions and limitations: The reappropriation is subject to the provisions of section 1071,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$3,644,000</w:t>
      </w:r>
    </w:p>
    <w:p>
      <w:pPr>
        <w:ind w:left="0" w:right="0" w:firstLine="360"/>
        <w:jc w:val="both"/>
        <w:tabs>
          <w:tab w:val="right" w:leader="dot" w:pos="9936"/>
        </w:tabs>
      </w:pPr>
      <w:r>
        <w:rPr/>
        <w:t xml:space="preserve">Prior Biennia (Expenditures)</w:t>
      </w:r>
      <w:r>
        <w:tab/>
      </w:r>
      <w:r>
        <w:rPr/>
        <w:t xml:space="preserve">$1,356,000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Homeless Veterans (91000455)</w:t>
      </w:r>
    </w:p>
    <w:p>
      <w:pPr>
        <w:ind w:left="0" w:right="0" w:firstLine="360"/>
        <w:jc w:val="both"/>
      </w:pPr>
      <w:r>
        <w:rPr/>
        <w:t xml:space="preserve">The reappropriation in this section is subject to the following conditions and limitations: The reappropriation is subject to the provisions of section 1065,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$9,001,000</w:t>
      </w:r>
    </w:p>
    <w:p>
      <w:pPr>
        <w:ind w:left="0" w:right="0" w:firstLine="360"/>
        <w:jc w:val="both"/>
        <w:tabs>
          <w:tab w:val="right" w:leader="dot" w:pos="9936"/>
        </w:tabs>
      </w:pPr>
      <w:r>
        <w:rPr/>
        <w:t xml:space="preserve">Prior Biennia (Expenditures)</w:t>
      </w:r>
      <w:r>
        <w:tab/>
      </w:r>
      <w:r>
        <w:rPr/>
        <w:t xml:space="preserve">$366,000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$9,367,000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Farmworkers (91000457)</w:t>
      </w:r>
    </w:p>
    <w:p>
      <w:pPr>
        <w:ind w:left="0" w:right="0" w:firstLine="360"/>
        <w:jc w:val="both"/>
      </w:pPr>
      <w:r>
        <w:rPr/>
        <w:t xml:space="preserve">The reappropriation in this section is subject to the following conditions and limitations: The reappropriation is subject to the provisions of section 1066,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$19,723,000</w:t>
      </w:r>
    </w:p>
    <w:p>
      <w:pPr>
        <w:ind w:left="0" w:right="0" w:firstLine="360"/>
        <w:jc w:val="both"/>
        <w:tabs>
          <w:tab w:val="right" w:leader="dot" w:pos="9936"/>
        </w:tabs>
      </w:pPr>
      <w:r>
        <w:rPr/>
        <w:t xml:space="preserve">Prior Biennia (Expenditures)</w:t>
      </w:r>
      <w:r>
        <w:tab/>
      </w:r>
      <w:r>
        <w:rPr/>
        <w:t xml:space="preserve">$7,327,000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People with Developmental Disabilities (91000458)</w:t>
      </w:r>
    </w:p>
    <w:p>
      <w:pPr>
        <w:ind w:left="0" w:right="0" w:firstLine="360"/>
        <w:jc w:val="both"/>
      </w:pPr>
      <w:r>
        <w:rPr/>
        <w:t xml:space="preserve">The reappropriation in this section is subject to the following conditions and limitations: The reappropriation is subject to the provisions of section 1067,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$6,392,000</w:t>
      </w:r>
    </w:p>
    <w:p>
      <w:pPr>
        <w:ind w:left="0" w:right="0" w:firstLine="360"/>
        <w:jc w:val="both"/>
        <w:tabs>
          <w:tab w:val="right" w:leader="dot" w:pos="9936"/>
        </w:tabs>
      </w:pPr>
      <w:r>
        <w:rPr/>
        <w:t xml:space="preserve">Prior Biennia (Expenditures)</w:t>
      </w:r>
      <w:r>
        <w:tab/>
      </w:r>
      <w:r>
        <w:rPr/>
        <w:t xml:space="preserve">$2,627,000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Housing for People with Chronic Mental Illness (91000459)</w:t>
      </w:r>
    </w:p>
    <w:p>
      <w:pPr>
        <w:ind w:left="0" w:right="0" w:firstLine="0"/>
        <w:jc w:val="both"/>
      </w:pPr>
      <w:r>
        <w:rPr/>
        <w:t xml:space="preserve">Reappropriation:</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$5,735,000</w:t>
      </w:r>
    </w:p>
    <w:p>
      <w:pPr>
        <w:ind w:left="0" w:right="0" w:firstLine="360"/>
        <w:jc w:val="both"/>
        <w:tabs>
          <w:tab w:val="right" w:leader="dot" w:pos="9936"/>
        </w:tabs>
      </w:pPr>
      <w:r>
        <w:rPr/>
        <w:t xml:space="preserve">Prior Biennia (Expenditures)</w:t>
      </w:r>
      <w:r>
        <w:tab/>
      </w:r>
      <w:r>
        <w:rPr/>
        <w:t xml:space="preserve">$329,000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$6,064,000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Public Works Assistance Account Project Backfill (91000581)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$3,263,000</w:t>
      </w:r>
    </w:p>
    <w:p>
      <w:pPr>
        <w:ind w:left="0" w:right="0" w:firstLine="360"/>
        <w:jc w:val="both"/>
        <w:tabs>
          <w:tab w:val="right" w:leader="dot" w:pos="9936"/>
        </w:tabs>
      </w:pPr>
      <w:r>
        <w:rPr/>
        <w:t xml:space="preserve">Prior Biennia (Expenditures)</w:t>
      </w:r>
      <w:r>
        <w:tab/>
      </w:r>
      <w:r>
        <w:rPr/>
        <w:t xml:space="preserve">$154,737,000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$158,000,000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Clean Energy and Energy Freedom Program (91000582)</w:t>
      </w:r>
    </w:p>
    <w:p>
      <w:pPr>
        <w:ind w:left="0" w:right="0" w:firstLine="360"/>
        <w:jc w:val="both"/>
      </w:pPr>
      <w:r>
        <w:rPr/>
        <w:t xml:space="preserve">The reappropriations in this section are subject to the following conditions and limitations: The reappropriations are subject to the provisions of section 1074,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Energy Recovery Act Account</w:t>
      </w:r>
      <w:r>
        <w:rPr>
          <w:rFonts w:ascii="Times New Roman" w:hAnsi="Times New Roman"/>
        </w:rPr>
        <w:t xml:space="preserve">—</w:t>
      </w:r>
      <w:r>
        <w:rPr/>
        <w:t xml:space="preserve">State</w:t>
      </w:r>
      <w:r>
        <w:tab/>
      </w:r>
      <w:r>
        <w:rPr/>
        <w:t xml:space="preserve">$4,000,000</w:t>
      </w:r>
    </w:p>
    <w:p>
      <w:pPr>
        <w:ind w:left="0" w:right="0" w:firstLine="360"/>
        <w:jc w:val="both"/>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$8,924,000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$19,069,000</w:t>
      </w:r>
    </w:p>
    <w:p>
      <w:pPr>
        <w:tabs>
          <w:tab w:val="right" w:leader="dot" w:pos="9936"/>
        </w:tabs>
        <w:ind w:left="0" w:right="0" w:firstLine="1440"/>
      </w:pPr>
      <w:r>
        <w:rPr/>
        <w:t xml:space="preserve">Subtotal Reappropriation</w:t>
      </w:r>
      <w:r>
        <w:tab/>
      </w:r>
      <w:r>
        <w:rPr/>
        <w:t xml:space="preserve">$31,993,000</w:t>
      </w:r>
    </w:p>
    <w:p>
      <w:pPr>
        <w:ind w:left="0" w:right="0" w:firstLine="360"/>
        <w:jc w:val="both"/>
        <w:tabs>
          <w:tab w:val="right" w:leader="dot" w:pos="9936"/>
        </w:tabs>
      </w:pPr>
      <w:r>
        <w:rPr/>
        <w:t xml:space="preserve">Prior Biennia (Expenditures)</w:t>
      </w:r>
      <w:r>
        <w:tab/>
      </w:r>
      <w:r>
        <w:rPr/>
        <w:t xml:space="preserve">$8,007,000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Innovation Partnership Zones - Facilities and Infrastructure (92000089)</w:t>
      </w:r>
    </w:p>
    <w:p>
      <w:pPr>
        <w:ind w:left="0" w:right="0" w:firstLine="360"/>
        <w:jc w:val="both"/>
      </w:pPr>
      <w:r>
        <w:rPr/>
        <w:t xml:space="preserve">The reappropriation in this section is subject to the following conditions and limitations: The reappropriation is subject to the provisions of section 309,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$3,725,000</w:t>
      </w:r>
    </w:p>
    <w:p>
      <w:pPr>
        <w:ind w:left="0" w:right="0" w:firstLine="360"/>
        <w:jc w:val="both"/>
        <w:tabs>
          <w:tab w:val="right" w:leader="dot" w:pos="9936"/>
        </w:tabs>
      </w:pPr>
      <w:r>
        <w:rPr/>
        <w:t xml:space="preserve">Prior Biennia (Expenditures)</w:t>
      </w:r>
      <w:r>
        <w:tab/>
      </w:r>
      <w:r>
        <w:rPr/>
        <w:t xml:space="preserve">$9,795,000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$13,520,000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Community Economic Revitalization Board Administered Economic Development, Innovation, and Export Grants (92000096)</w:t>
      </w:r>
    </w:p>
    <w:p>
      <w:pPr>
        <w:ind w:left="0" w:right="0" w:firstLine="360"/>
        <w:jc w:val="both"/>
      </w:pPr>
      <w:r>
        <w:rPr/>
        <w:t xml:space="preserve">The reappropriations in this section are subject to the following conditions and limitations: The reappropriations are subject to the provisions of section 304,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$4,267,000</w:t>
      </w:r>
    </w:p>
    <w:p>
      <w:pPr>
        <w:ind w:left="0" w:right="0" w:firstLine="360"/>
        <w:jc w:val="both"/>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$14,595,000</w:t>
      </w:r>
    </w:p>
    <w:p>
      <w:pPr>
        <w:tabs>
          <w:tab w:val="right" w:leader="dot" w:pos="9936"/>
        </w:tabs>
        <w:ind w:left="0" w:right="0" w:firstLine="1440"/>
      </w:pPr>
      <w:r>
        <w:rPr/>
        <w:t xml:space="preserve">Subtotal Reappropriation</w:t>
      </w:r>
      <w:r>
        <w:tab/>
      </w:r>
      <w:r>
        <w:rPr/>
        <w:t xml:space="preserve">$18,862,000</w:t>
      </w:r>
    </w:p>
    <w:p>
      <w:pPr>
        <w:ind w:left="0" w:right="0" w:firstLine="360"/>
        <w:jc w:val="both"/>
        <w:tabs>
          <w:tab w:val="right" w:leader="dot" w:pos="9936"/>
        </w:tabs>
      </w:pPr>
      <w:r>
        <w:rPr/>
        <w:t xml:space="preserve">Prior Biennia (Expenditures)</w:t>
      </w:r>
      <w:r>
        <w:tab/>
      </w:r>
      <w:r>
        <w:rPr/>
        <w:t xml:space="preserve">$13,736,000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$32,598,000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Main Street Improvement Grants (92000098)</w:t>
      </w:r>
    </w:p>
    <w:p>
      <w:pPr>
        <w:ind w:left="0" w:right="0" w:firstLine="360"/>
        <w:jc w:val="both"/>
      </w:pPr>
      <w:r>
        <w:rPr/>
        <w:t xml:space="preserve">The reappropriations in this section are subject to the following conditions and limitations: The reappropriations are subject to the provisions of section 305,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$355,000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$3,115,000</w:t>
      </w:r>
    </w:p>
    <w:p>
      <w:pPr>
        <w:tabs>
          <w:tab w:val="right" w:leader="dot" w:pos="9936"/>
        </w:tabs>
        <w:ind w:left="0" w:right="0" w:firstLine="1440"/>
      </w:pPr>
      <w:r>
        <w:rPr/>
        <w:t xml:space="preserve">Subtotal Reappropriation</w:t>
      </w:r>
      <w:r>
        <w:tab/>
      </w:r>
      <w:r>
        <w:rPr/>
        <w:t xml:space="preserve">$3,470,000</w:t>
      </w:r>
    </w:p>
    <w:p>
      <w:pPr>
        <w:ind w:left="0" w:right="0" w:firstLine="360"/>
        <w:jc w:val="both"/>
        <w:tabs>
          <w:tab w:val="right" w:leader="dot" w:pos="9936"/>
        </w:tabs>
      </w:pPr>
      <w:r>
        <w:rPr/>
        <w:t xml:space="preserve">Prior Biennia (Expenditures)</w:t>
      </w:r>
      <w:r>
        <w:tab/>
      </w:r>
      <w:r>
        <w:rPr/>
        <w:t xml:space="preserve">$11,380,000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Brownfield Redevelopment Grants (92000100)</w:t>
      </w:r>
    </w:p>
    <w:p>
      <w:pPr>
        <w:ind w:left="0" w:right="0" w:firstLine="360"/>
        <w:jc w:val="both"/>
      </w:pPr>
      <w:r>
        <w:rPr/>
        <w:t xml:space="preserve">The reappropriation in this section is subject to the following conditions and limitations: The reappropriation in this section is provided solely for redevelopment of the Bellingham waterfront.</w:t>
      </w:r>
    </w:p>
    <w:p>
      <w:pPr>
        <w:ind w:left="0" w:right="0" w:firstLine="0"/>
        <w:jc w:val="both"/>
      </w:pPr>
      <w:r>
        <w:rPr/>
        <w:t xml:space="preserve">Reappropriation:</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$1,194,000</w:t>
      </w:r>
    </w:p>
    <w:p>
      <w:pPr>
        <w:ind w:left="0" w:right="0" w:firstLine="360"/>
        <w:jc w:val="both"/>
        <w:tabs>
          <w:tab w:val="right" w:leader="dot" w:pos="9936"/>
        </w:tabs>
      </w:pPr>
      <w:r>
        <w:rPr/>
        <w:t xml:space="preserve">Prior Biennia (Expenditures)</w:t>
      </w:r>
      <w:r>
        <w:tab/>
      </w:r>
      <w:r>
        <w:rPr/>
        <w:t xml:space="preserve">$306,000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Port and Export Related Infrastructure (92000102)</w:t>
      </w:r>
    </w:p>
    <w:p>
      <w:pPr>
        <w:ind w:left="0" w:right="0" w:firstLine="360"/>
        <w:jc w:val="both"/>
      </w:pPr>
      <w:r>
        <w:rPr/>
        <w:t xml:space="preserve">The reappropriation in this section is subject to the following conditions and limitations: The reappropriation is subject to the provisions of section 306,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$13,603,000</w:t>
      </w:r>
    </w:p>
    <w:p>
      <w:pPr>
        <w:ind w:left="0" w:right="0" w:firstLine="360"/>
        <w:jc w:val="both"/>
        <w:tabs>
          <w:tab w:val="right" w:leader="dot" w:pos="9936"/>
        </w:tabs>
      </w:pPr>
      <w:r>
        <w:rPr/>
        <w:t xml:space="preserve">Prior Biennia (Expenditures)</w:t>
      </w:r>
      <w:r>
        <w:tab/>
      </w:r>
      <w:r>
        <w:rPr/>
        <w:t xml:space="preserve">$19,547,000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Projects for Jobs and Economic Development (92000151)</w:t>
      </w:r>
    </w:p>
    <w:p>
      <w:pPr>
        <w:ind w:left="0" w:right="0" w:firstLine="360"/>
        <w:jc w:val="both"/>
      </w:pPr>
      <w:r>
        <w:rPr/>
        <w:t xml:space="preserve">The reappropriations in this section are subject to the following conditions and limitations: The reappropriations are subject to the provisions of section 1077, chapter 19, Laws of 2013 2nd sp. sess.</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Public Facility Construction Loan Revolving</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$7,100,000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$22,256,000</w:t>
      </w:r>
    </w:p>
    <w:p>
      <w:pPr>
        <w:tabs>
          <w:tab w:val="right" w:leader="dot" w:pos="9936"/>
        </w:tabs>
        <w:ind w:left="0" w:right="0" w:firstLine="1440"/>
      </w:pPr>
      <w:r>
        <w:rPr/>
        <w:t xml:space="preserve">Subtotal Reappropriation</w:t>
      </w:r>
      <w:r>
        <w:tab/>
      </w:r>
      <w:r>
        <w:rPr/>
        <w:t xml:space="preserve">$29,356,000</w:t>
      </w:r>
    </w:p>
    <w:p>
      <w:pPr>
        <w:ind w:left="0" w:right="0" w:firstLine="360"/>
        <w:jc w:val="both"/>
        <w:tabs>
          <w:tab w:val="right" w:leader="dot" w:pos="9936"/>
        </w:tabs>
      </w:pPr>
      <w:r>
        <w:rPr/>
        <w:t xml:space="preserve">Prior Biennia (Expenditures)</w:t>
      </w:r>
      <w:r>
        <w:tab/>
      </w:r>
      <w:r>
        <w:rPr/>
        <w:t xml:space="preserve">$7,753,000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Projects that Strengthen Youth and Families (92000227)</w:t>
      </w:r>
    </w:p>
    <w:p>
      <w:pPr>
        <w:ind w:left="0" w:right="0" w:firstLine="360"/>
        <w:jc w:val="both"/>
      </w:pPr>
      <w:r>
        <w:rPr/>
        <w:t xml:space="preserve">The reappropriation in this section is subject to the following conditions and limitations: The reappropriation is subject to the provisions of section 1079,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$12,695,000</w:t>
      </w:r>
    </w:p>
    <w:p>
      <w:pPr>
        <w:ind w:left="0" w:right="0" w:firstLine="360"/>
        <w:jc w:val="both"/>
        <w:tabs>
          <w:tab w:val="right" w:leader="dot" w:pos="9936"/>
        </w:tabs>
      </w:pPr>
      <w:r>
        <w:rPr/>
        <w:t xml:space="preserve">Prior Biennia (Expenditures)</w:t>
      </w:r>
      <w:r>
        <w:tab/>
      </w:r>
      <w:r>
        <w:rPr/>
        <w:t xml:space="preserve">$6,982,000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$19,677,000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360"/>
        <w:jc w:val="both"/>
      </w:pPr>
      <w:r>
        <w:rPr/>
        <w:t xml:space="preserve">Projects that Strengthen Communities and Quality of Life (92000230)</w:t>
      </w:r>
    </w:p>
    <w:p>
      <w:pPr>
        <w:ind w:left="0" w:right="0" w:firstLine="360"/>
        <w:jc w:val="both"/>
      </w:pPr>
      <w:r>
        <w:rPr/>
        <w:t xml:space="preserve">The reappropriations in this section are subject to the following conditions and limitations: The reappropriations are subject to the provisions of section 1078, chapter 19, Laws of 2013 2nd sp.s. and section 6006 of this act.</w:t>
      </w:r>
    </w:p>
    <w:p>
      <w:pPr>
        <w:ind w:left="0" w:right="0" w:firstLine="0"/>
        <w:jc w:val="both"/>
      </w:pPr>
      <w:r>
        <w:rPr/>
        <w:t xml:space="preserve">Reappropriation:</w:t>
      </w:r>
    </w:p>
    <w:p>
      <w:pPr>
        <w:ind w:left="0" w:right="0" w:firstLine="360"/>
        <w:jc w:val="both"/>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$395,000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$22,372,000</w:t>
      </w:r>
    </w:p>
    <w:p>
      <w:pPr>
        <w:tabs>
          <w:tab w:val="right" w:leader="dot" w:pos="9936"/>
        </w:tabs>
        <w:ind w:left="0" w:right="0" w:firstLine="1440"/>
      </w:pPr>
      <w:r>
        <w:rPr/>
        <w:t xml:space="preserve">Subtotal Reappropriation</w:t>
      </w:r>
      <w:r>
        <w:tab/>
      </w:r>
      <w:r>
        <w:rPr/>
        <w:t xml:space="preserve">$22,767,000</w:t>
      </w:r>
    </w:p>
    <w:p>
      <w:pPr>
        <w:ind w:left="0" w:right="0" w:firstLine="360"/>
        <w:jc w:val="both"/>
        <w:tabs>
          <w:tab w:val="right" w:leader="dot" w:pos="9936"/>
        </w:tabs>
      </w:pPr>
      <w:r>
        <w:rPr/>
        <w:t xml:space="preserve">Prior Biennia (Expenditures)</w:t>
      </w:r>
      <w:r>
        <w:tab/>
      </w:r>
      <w:r>
        <w:rPr/>
        <w:t xml:space="preserve">$9,361,000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$32,128,000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Cowlitz River Dredging (20082856)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$246,000</w:t>
      </w:r>
    </w:p>
    <w:p>
      <w:pPr>
        <w:ind w:left="0" w:right="0" w:firstLine="360"/>
        <w:jc w:val="both"/>
        <w:tabs>
          <w:tab w:val="right" w:leader="dot" w:pos="9936"/>
        </w:tabs>
      </w:pPr>
      <w:r>
        <w:rPr/>
        <w:t xml:space="preserve">Prior Biennia (Expenditures)</w:t>
      </w:r>
      <w:r>
        <w:tab/>
      </w:r>
      <w:r>
        <w:rPr/>
        <w:t xml:space="preserve">$1,254,000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Catastrophic Flood Relief (20084850)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Up to $26,800,000 of the appropriation is for advancing the long-term strategy for the Chehalis Basin projects to reduce flood damage and restore aquatic species including a programmatic environmental impact statement, data collection, engineering design of future construction projects, feasibility analysis, and engagement of state agencies, tribes, and other parties.</w:t>
      </w:r>
    </w:p>
    <w:p>
      <w:pPr>
        <w:ind w:left="0" w:right="0" w:firstLine="360"/>
        <w:jc w:val="both"/>
      </w:pPr>
      <w:r>
        <w:rPr/>
        <w:t xml:space="preserve">(2) Up to $23,200,000 of the appropriation is for construction of local priority flood protection and habitat restoration projects.</w:t>
      </w:r>
    </w:p>
    <w:p>
      <w:pPr>
        <w:ind w:left="0" w:right="0" w:firstLine="360"/>
        <w:jc w:val="both"/>
      </w:pPr>
      <w:r>
        <w:rPr/>
        <w:t xml:space="preserve">(3) Up to one percent of the appropriation provided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$12,484,000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ind w:left="0" w:right="0" w:firstLine="360"/>
        <w:jc w:val="both"/>
        <w:tabs>
          <w:tab w:val="right" w:leader="dot" w:pos="9936"/>
        </w:tabs>
      </w:pPr>
      <w:r>
        <w:rPr/>
        <w:t xml:space="preserve">Prior Biennia (Expenditures)</w:t>
      </w:r>
      <w:r>
        <w:tab/>
      </w:r>
      <w:r>
        <w:rPr/>
        <w:t xml:space="preserve">$25,203,000</w:t>
      </w:r>
    </w:p>
    <w:p>
      <w:pPr>
        <w:ind w:left="0" w:right="0" w:firstLine="360"/>
        <w:jc w:val="both"/>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$207,687,000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Office of Financial Management Capital Budget Staff (30000045)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Oversight of State Facilities (30000046)</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office of financial management, with assistance from the department of enterprise services and other state agencies as needed, shall conduct space studies and make recommendations to the legislature on the state's space standards including alternative workplace strategies. State agencies shall provide space use data in a format prescribed by the office of financial management to support this effort. The office of financial management shall report the results and recommendations to the legislative fiscal committees by July 1, 2016.</w:t>
      </w:r>
    </w:p>
    <w:p>
      <w:pPr>
        <w:ind w:left="0" w:right="0" w:firstLine="360"/>
        <w:jc w:val="both"/>
      </w:pPr>
      <w:r>
        <w:rPr/>
        <w:t xml:space="preserve">(2) The office of financial management, with assistance from the department of enterprise services and other state agencies as needed, shall update the lease space requirements to reflect high performance building standards and any other components that may improve the conditions of leased space.</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$1,040,000</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$1,120,000</w:t>
      </w:r>
    </w:p>
    <w:p>
      <w:pPr>
        <w:tabs>
          <w:tab w:val="right" w:leader="dot" w:pos="9936"/>
        </w:tabs>
        <w:ind w:left="0" w:right="0" w:firstLine="1440"/>
      </w:pPr>
      <w:r>
        <w:rPr/>
        <w:t xml:space="preserve">Subtotal Appropriation</w:t>
      </w:r>
      <w:r>
        <w:tab/>
      </w:r>
      <w:r>
        <w:rPr/>
        <w:t xml:space="preserve">$2,160,000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$2,160,000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Construction Contingency Pool (90000300)</w:t>
      </w:r>
    </w:p>
    <w:p>
      <w:pPr>
        <w:ind w:left="0" w:right="0" w:firstLine="360"/>
        <w:jc w:val="both"/>
      </w:pPr>
      <w:r>
        <w:rPr/>
        <w:t xml:space="preserve">The appropriation in this section is subject to the following conditions and limitations: The appropriation in this section is provided solely for construction projects that confront emergent and unavoidable costs in excess of the construction contingency included in the project appropriation. For requests occurring during a legislative session, an agency must notify the legislative fiscal committees before requesting contingency funds from the office of financial management. Eligible agencies that may apply to the pool include higher education institutions, the department of corrections, the department of social and health services, the department of enterprise services, the criminal justice training commission, the department of veterans affairs, the parks and recreation commission, and the department of fish and wildlife. Eligible construction projects are only projects that had cost reductions as kept on file with the office of financial management. The office of financial management must notify the legislative evaluation and accountability program committee, the house capital budget committee, and senate ways and means committee as projects are approved for funding.</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Emergency Repairs (90000301)</w:t>
      </w:r>
    </w:p>
    <w:p>
      <w:pPr>
        <w:ind w:left="0" w:right="0" w:firstLine="360"/>
        <w:jc w:val="both"/>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Emergency Repair Pool for K-12 Public Schools (90000302)</w:t>
      </w:r>
    </w:p>
    <w:p>
      <w:pPr>
        <w:ind w:left="0" w:right="0" w:firstLine="360"/>
        <w:jc w:val="both"/>
      </w:pPr>
      <w:r>
        <w:rPr/>
        <w:t xml:space="preserve">The appropriation in this section is subject to the following conditions and limitations: Emergency repair funding is provided solely to address unexpected and imminent health and safety hazards at K-12 public schools, including skill centers, that will impact the day-to-day operations of the school facility. To be eligible for funds from the emergency repair pool, an emergency declaration must be signed by the school district board of directors and the superintendent of public instruction, and submitted to the office of financial management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 The office of financial management must notify the legislative evaluation and accountability program committee, the house capital budget committee, and the senate ways and means committee as emergency projects are approved for funding.</w:t>
      </w:r>
    </w:p>
    <w:p>
      <w:pPr>
        <w:ind w:left="0" w:right="0" w:firstLine="0"/>
        <w:jc w:val="both"/>
      </w:pPr>
      <w:r>
        <w:rPr/>
        <w:t xml:space="preserve">Appropriation:</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Chehalis River Basin Flood Relief Projects (91000398)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$206,000</w:t>
      </w:r>
    </w:p>
    <w:p>
      <w:pPr>
        <w:ind w:left="0" w:right="0" w:firstLine="360"/>
        <w:jc w:val="both"/>
        <w:tabs>
          <w:tab w:val="right" w:leader="dot" w:pos="9936"/>
        </w:tabs>
      </w:pPr>
      <w:r>
        <w:rPr/>
        <w:t xml:space="preserve">Prior Biennia (Expenditures)</w:t>
      </w:r>
      <w:r>
        <w:tab/>
      </w:r>
      <w:r>
        <w:rPr/>
        <w:t xml:space="preserve">$4,794,000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Higher Education Preservation Information (91000427)</w:t>
      </w:r>
    </w:p>
    <w:p>
      <w:pPr>
        <w:ind w:left="0" w:right="0" w:firstLine="360"/>
        <w:jc w:val="both"/>
      </w:pPr>
      <w:r>
        <w:rPr/>
        <w:t xml:space="preserve">The reappropriations in this section are subject to the following conditions and limitations: The reappropriations are subject to the provisions of section 6007 of this act.</w:t>
      </w:r>
    </w:p>
    <w:p>
      <w:pPr>
        <w:ind w:left="0" w:right="0" w:firstLine="0"/>
        <w:jc w:val="both"/>
      </w:pPr>
      <w:r>
        <w:rPr/>
        <w:t xml:space="preserve">Reappropriation:</w:t>
      </w:r>
    </w:p>
    <w:p>
      <w:pPr>
        <w:ind w:left="0" w:right="0" w:firstLine="360"/>
        <w:jc w:val="both"/>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$116,000</w:t>
      </w:r>
    </w:p>
    <w:p>
      <w:pPr>
        <w:ind w:left="0" w:right="0" w:firstLine="360"/>
        <w:jc w:val="both"/>
        <w:tabs>
          <w:tab w:val="right" w:leader="dot" w:pos="9936"/>
        </w:tabs>
      </w:pPr>
      <w:pPr>
        <w:tabs>
          <w:tab w:val="right" w:leader="dot" w:pos="9360"/>
        </w:tabs>
      </w:pPr>
      <w:r>
        <w:rPr/>
        <w:t xml:space="preserve">Washington State University Building</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$85,000</w:t>
      </w:r>
    </w:p>
    <w:p>
      <w:pPr>
        <w:ind w:left="0" w:right="0" w:firstLine="360"/>
        <w:jc w:val="both"/>
        <w:tabs>
          <w:tab w:val="right" w:leader="dot" w:pos="9936"/>
        </w:tabs>
      </w:pPr>
      <w:pPr>
        <w:tabs>
          <w:tab w:val="right" w:leader="dot" w:pos="9360"/>
        </w:tabs>
      </w:pPr>
      <w:r>
        <w:rPr/>
        <w:t xml:space="preserve">Eastern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$21,000</w:t>
      </w:r>
    </w:p>
    <w:p>
      <w:pPr>
        <w:ind w:left="0" w:right="0" w:firstLine="360"/>
        <w:jc w:val="both"/>
        <w:tabs>
          <w:tab w:val="right" w:leader="dot" w:pos="9936"/>
        </w:tabs>
      </w:pPr>
      <w:pPr>
        <w:tabs>
          <w:tab w:val="right" w:leader="dot" w:pos="9360"/>
        </w:tabs>
      </w:pPr>
      <w:r>
        <w:rPr/>
        <w:t xml:space="preserve">Central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$17,000</w:t>
      </w:r>
    </w:p>
    <w:p>
      <w:pPr>
        <w:ind w:left="0" w:right="0" w:firstLine="360"/>
        <w:jc w:val="both"/>
        <w:tabs>
          <w:tab w:val="right" w:leader="dot" w:pos="9936"/>
        </w:tabs>
      </w:pPr>
      <w:pPr>
        <w:tabs>
          <w:tab w:val="right" w:leader="dot" w:pos="9360"/>
        </w:tabs>
      </w:pPr>
      <w:r>
        <w:rPr/>
        <w:t xml:space="preserve">The Evergreen State College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$12,000</w:t>
      </w:r>
    </w:p>
    <w:p>
      <w:pPr>
        <w:ind w:left="0" w:right="0" w:firstLine="360"/>
        <w:jc w:val="both"/>
        <w:tabs>
          <w:tab w:val="right" w:leader="dot" w:pos="9936"/>
        </w:tabs>
      </w:pPr>
      <w:pPr>
        <w:tabs>
          <w:tab w:val="right" w:leader="dot" w:pos="9360"/>
        </w:tabs>
      </w:pPr>
      <w:r>
        <w:rPr/>
        <w:t xml:space="preserve">Western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$19,000</w:t>
      </w:r>
    </w:p>
    <w:p>
      <w:pPr>
        <w:tabs>
          <w:tab w:val="right" w:leader="dot" w:pos="9936"/>
        </w:tabs>
        <w:ind w:left="0" w:right="0" w:firstLine="1440"/>
      </w:pPr>
      <w:r>
        <w:rPr/>
        <w:t xml:space="preserve">Subtotal Reappropriation</w:t>
      </w:r>
      <w:r>
        <w:tab/>
      </w:r>
      <w:r>
        <w:rPr/>
        <w:t xml:space="preserve">$270,000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Construction Contingency Pool (91000428)</w:t>
      </w:r>
    </w:p>
    <w:p>
      <w:pPr>
        <w:ind w:left="0" w:right="0" w:firstLine="360"/>
        <w:jc w:val="both"/>
      </w:pPr>
      <w:r>
        <w:rPr/>
        <w:t xml:space="preserve">The reappropriation in this section is subject to the following conditions and limitations: The reappropriation is subject to the provisions of section 1091,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$1,875,000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360"/>
        <w:jc w:val="both"/>
      </w:pPr>
      <w:r>
        <w:rPr/>
        <w:t xml:space="preserve">Culverts in Three State Agencies (92000004)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$4,516,000</w:t>
      </w:r>
    </w:p>
    <w:p>
      <w:pPr>
        <w:ind w:left="0" w:right="0" w:firstLine="360"/>
        <w:jc w:val="both"/>
        <w:tabs>
          <w:tab w:val="right" w:leader="dot" w:pos="9936"/>
        </w:tabs>
      </w:pPr>
      <w:r>
        <w:rPr/>
        <w:t xml:space="preserve">Prior Biennia (Expenditures)</w:t>
      </w:r>
      <w:r>
        <w:tab/>
      </w:r>
      <w:r>
        <w:rPr/>
        <w:t xml:space="preserve">$2,484,000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East Plaza - Water Infiltration and Elevator Repairs (30000548)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$2,603,000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$3,103,000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NRB Garage Fire Suppression System Repairs (30000578)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$1,738,000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$2,238,000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Minor Works Preservation (30000635)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$1,477,000</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$501,000</w:t>
      </w:r>
    </w:p>
    <w:p>
      <w:pPr>
        <w:tabs>
          <w:tab w:val="right" w:leader="dot" w:pos="9936"/>
        </w:tabs>
        <w:ind w:left="0" w:right="0" w:firstLine="1440"/>
      </w:pPr>
      <w:r>
        <w:rPr/>
        <w:t xml:space="preserve">Subtotal Reappropriation</w:t>
      </w:r>
      <w:r>
        <w:tab/>
      </w:r>
      <w:r>
        <w:rPr/>
        <w:t xml:space="preserve">$1,978,000</w:t>
      </w:r>
    </w:p>
    <w:p>
      <w:pPr>
        <w:ind w:left="0" w:right="0" w:firstLine="360"/>
        <w:jc w:val="both"/>
        <w:tabs>
          <w:tab w:val="right" w:leader="dot" w:pos="9936"/>
        </w:tabs>
      </w:pPr>
      <w:r>
        <w:rPr/>
        <w:t xml:space="preserve">Prior Biennia (Expenditures)</w:t>
      </w:r>
      <w:r>
        <w:tab/>
      </w:r>
      <w:r>
        <w:rPr/>
        <w:t xml:space="preserve">$2,050,000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Minor Works Preservation (30000722)</w:t>
      </w:r>
    </w:p>
    <w:p>
      <w:pPr>
        <w:ind w:left="0" w:right="0" w:firstLine="360"/>
        <w:jc w:val="both"/>
      </w:pPr>
      <w:r>
        <w:rPr/>
        <w:t xml:space="preserve">The appropriations in this section are subject to the following conditions and limitations: No minor works funds may be allotted until a parking strategy is completed. Up to $300,000 of the appropriation in this section is provided for the department to develop a capitol campus parking strategy. The strategy must include: (1) During the legislative sessions a reduction of agency reserve stalls from twenty-six percent to fifteen percent as recommended by the 2014 state of Washington parking and transportation study; (2) incorporating parking attendants or parking arms to accept payment for campus parking during the legislative sessions; (3) install at least two electronic boards that show the available parking capacity in the east plaza garage. The department shall report to all fiscal committees on its progress by November 1, 2015.</w:t>
      </w:r>
    </w:p>
    <w:p>
      <w:pPr>
        <w:ind w:left="0" w:right="0" w:firstLine="0"/>
        <w:jc w:val="both"/>
      </w:pPr>
      <w:r>
        <w:rPr/>
        <w:t xml:space="preserve">Appropriation:</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$850,000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$9,002,000</w:t>
      </w:r>
    </w:p>
    <w:p>
      <w:pPr>
        <w:ind w:left="0" w:right="0" w:firstLine="360"/>
        <w:jc w:val="both"/>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$10,152,000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$19,000,000</w:t>
      </w:r>
    </w:p>
    <w:p>
      <w:pPr>
        <w:tabs>
          <w:tab w:val="right" w:leader="dot" w:pos="9936"/>
        </w:tabs>
        <w:ind w:left="0" w:right="0" w:firstLine="1440"/>
      </w:pPr>
      <w:r>
        <w:rPr/>
        <w:t xml:space="preserve">TOTAL</w:t>
      </w:r>
      <w:r>
        <w:tab/>
      </w:r>
      <w:r>
        <w:rPr/>
        <w:t xml:space="preserve">$29,152,000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Old Capitol - Exterior and Interior Repairs (30000724)</w:t>
      </w:r>
    </w:p>
    <w:p>
      <w:pPr>
        <w:ind w:left="0" w:right="0" w:firstLine="0"/>
        <w:jc w:val="both"/>
      </w:pPr>
      <w:r>
        <w:rPr/>
        <w:t xml:space="preserve">Appropriation:</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$1,500,000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Appropriation</w:t>
      </w:r>
      <w:r>
        <w:tab/>
      </w:r>
      <w:r>
        <w:rPr/>
        <w:t xml:space="preserve">$3,000,000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West Campus Historic Buildings Exterior Preservation (30000727)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East Plaza - Structure and Elevator Repairs (30000717)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$8,239,000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$27,442,000</w:t>
      </w:r>
    </w:p>
    <w:p>
      <w:pPr>
        <w:tabs>
          <w:tab w:val="right" w:leader="dot" w:pos="9936"/>
        </w:tabs>
        <w:ind w:left="0" w:right="0" w:firstLine="1440"/>
      </w:pPr>
      <w:r>
        <w:rPr/>
        <w:t xml:space="preserve">TOTAL</w:t>
      </w:r>
      <w:r>
        <w:tab/>
      </w:r>
      <w:r>
        <w:rPr/>
        <w:t xml:space="preserve">$35,681,000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Campus Utility Repairs - Sunken Garden to General Administration (30000731)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$5,569,000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$18,661,000</w:t>
      </w:r>
    </w:p>
    <w:p>
      <w:pPr>
        <w:tabs>
          <w:tab w:val="right" w:leader="dot" w:pos="9936"/>
        </w:tabs>
        <w:ind w:left="0" w:right="0" w:firstLine="1440"/>
      </w:pPr>
      <w:r>
        <w:rPr/>
        <w:t xml:space="preserve">TOTAL</w:t>
      </w:r>
      <w:r>
        <w:tab/>
      </w:r>
      <w:r>
        <w:rPr/>
        <w:t xml:space="preserve">$24,230,000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Capitol Campus Heating Systems Repairs - Phase 1 (30000730)</w:t>
      </w:r>
    </w:p>
    <w:p>
      <w:pPr>
        <w:ind w:left="0" w:right="0" w:firstLine="360"/>
        <w:jc w:val="both"/>
      </w:pPr>
      <w:r>
        <w:rPr/>
        <w:t xml:space="preserve">The appropriation in this section is subject to the following conditions and limitations: The appropriation in this section is provided solely for the department to competitively contract an energy audit on the capitol campus steam system. The audit must consider converting to centralized hot water boilers and using a heat recovery power system.</w:t>
      </w:r>
    </w:p>
    <w:p>
      <w:pPr>
        <w:ind w:left="0" w:right="0" w:firstLine="0"/>
        <w:jc w:val="both"/>
      </w:pPr>
      <w:r>
        <w:rPr/>
        <w:t xml:space="preserve">Appropriation:</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Capitol Campus Critical Network Standardization and Connectivity (30000732)</w:t>
      </w:r>
    </w:p>
    <w:p>
      <w:pPr>
        <w:ind w:left="0" w:right="0" w:firstLine="360"/>
        <w:jc w:val="both"/>
      </w:pPr>
      <w:r>
        <w:rPr/>
        <w:t xml:space="preserve">The appropriation in this section is subject to the following conditions and limitations: The appropriation in this section is provided solely for installing any remaining building meters as needed on the capitol campus, and providing building performance data electronically. Dashboard displays must be installed in the three legislative buildings.</w:t>
      </w:r>
    </w:p>
    <w:p>
      <w:pPr>
        <w:ind w:left="0" w:right="0" w:firstLine="0"/>
        <w:jc w:val="both"/>
      </w:pPr>
      <w:r>
        <w:rPr/>
        <w:t xml:space="preserve">Appropriation:</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Campus Physical Security &amp; Safety Improvements (30000728)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Capitol Court Major Exterior and Building Systems Renewal (30000738)</w:t>
      </w:r>
    </w:p>
    <w:p>
      <w:pPr>
        <w:ind w:left="0" w:right="0" w:firstLine="360"/>
        <w:jc w:val="both"/>
      </w:pPr>
      <w:r>
        <w:rPr/>
        <w:t xml:space="preserve">The appropriation in this section is provided solely for development of a plan that identifies the existing building deficiencies and recommended project specific improvements with cost estimates to be completed as funding becomes available. Urgent repairs to this building will be prioritized against the other projects in the department of enterprise services' minor works project list.</w:t>
      </w:r>
    </w:p>
    <w:p>
      <w:pPr>
        <w:ind w:left="0" w:right="0" w:firstLine="0"/>
        <w:jc w:val="both"/>
      </w:pPr>
      <w:r>
        <w:rPr/>
        <w:t xml:space="preserve">Appropriation:</w:t>
      </w:r>
    </w:p>
    <w:p>
      <w:pPr>
        <w:ind w:left="0" w:right="0" w:firstLine="360"/>
        <w:jc w:val="both"/>
        <w:tabs>
          <w:tab w:val="right" w:leader="dot" w:pos="9936"/>
        </w:tabs>
      </w:pPr>
      <w:r>
        <w:rPr/>
        <w:t xml:space="preserve">Enterprise Services Account</w:t>
      </w:r>
      <w:r>
        <w:rPr>
          <w:rFonts w:ascii="Times New Roman" w:hAnsi="Times New Roman"/>
        </w:rPr>
        <w:t xml:space="preserve">—</w:t>
      </w:r>
      <w:r>
        <w:rPr/>
        <w:t xml:space="preserve">State</w:t>
      </w:r>
      <w:r>
        <w:tab/>
      </w:r>
      <w:r>
        <w:rPr/>
        <w:t xml:space="preserve">$150,000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$1,220,000</w:t>
      </w:r>
    </w:p>
    <w:p>
      <w:pPr>
        <w:tabs>
          <w:tab w:val="right" w:leader="dot" w:pos="9936"/>
        </w:tabs>
        <w:ind w:left="0" w:right="0" w:firstLine="1440"/>
      </w:pPr>
      <w:r>
        <w:rPr/>
        <w:t xml:space="preserve">TOTAL</w:t>
      </w:r>
      <w:r>
        <w:tab/>
      </w:r>
      <w:r>
        <w:rPr/>
        <w:t xml:space="preserve">$1,370,000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Capitol Lake Long-term Management Planning (30000740)</w:t>
      </w:r>
    </w:p>
    <w:p>
      <w:pPr>
        <w:ind w:left="0" w:right="0" w:firstLine="0"/>
        <w:jc w:val="both"/>
      </w:pPr>
      <w:r>
        <w:rPr/>
        <w:t xml:space="preserve">Appropriation:</w:t>
      </w:r>
    </w:p>
    <w:p>
      <w:pPr>
        <w:ind w:left="0" w:right="0" w:firstLine="360"/>
        <w:jc w:val="both"/>
        <w:tabs>
          <w:tab w:val="right" w:leader="dot" w:pos="9936"/>
        </w:tabs>
      </w:pPr>
      <w:r>
        <w:rPr/>
        <w:t xml:space="preserve">Enterprise Services Account</w:t>
      </w:r>
      <w:r>
        <w:rPr>
          <w:rFonts w:ascii="Times New Roman" w:hAnsi="Times New Roman"/>
        </w:rPr>
        <w:t xml:space="preserve">—</w:t>
      </w:r>
      <w:r>
        <w:rPr/>
        <w:t xml:space="preserve">State</w:t>
      </w:r>
      <w:r>
        <w:tab/>
      </w:r>
      <w:r>
        <w:rPr/>
        <w:t xml:space="preserve">$100,000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Engineering and Architectural Services: Staffing (30000762)</w:t>
      </w:r>
    </w:p>
    <w:p>
      <w:pPr>
        <w:ind w:left="0" w:right="0" w:firstLine="360"/>
        <w:jc w:val="both"/>
      </w:pPr>
      <w:r>
        <w:rPr/>
        <w:t xml:space="preserve">(1) The appropriation in this section is provided solely for architectural and engineering services to manage public works contracting for all state facilities pursuant to RCW 43.19.450. The service charge is increased from 2.15 percent to 2.27 percent of total project costs to reduce the number of projects assigned to each manager. The intended results of the increased fee are improved accountability, reduced project delays, and reduced the number and cost of change orders. At the end of each fiscal year, the department must report to the office of financial management and the fiscal committees of the legislature on performance improvements resulting from the increased management fee, including the following:</w:t>
      </w:r>
    </w:p>
    <w:p>
      <w:pPr>
        <w:ind w:left="0" w:right="0" w:firstLine="360"/>
        <w:jc w:val="both"/>
      </w:pPr>
      <w:r>
        <w:rPr/>
        <w:t xml:space="preserve">(a) The number of projects managed by each manager compared to previous biennia;</w:t>
      </w:r>
    </w:p>
    <w:p>
      <w:pPr>
        <w:ind w:left="0" w:right="0" w:firstLine="360"/>
        <w:jc w:val="both"/>
      </w:pPr>
      <w:r>
        <w:rPr/>
        <w:t xml:space="preserve">(b) Projects that were not completed on schedule and the reasons for delays; and</w:t>
      </w:r>
    </w:p>
    <w:p>
      <w:pPr>
        <w:ind w:left="0" w:right="0" w:firstLine="360"/>
        <w:jc w:val="both"/>
      </w:pPr>
      <w:r>
        <w:rPr/>
        <w:t xml:space="preserve">(c) The number and cost of the change orders and the reason for each change order.</w:t>
      </w:r>
    </w:p>
    <w:p>
      <w:pPr>
        <w:ind w:left="0" w:right="0" w:firstLine="360"/>
        <w:jc w:val="both"/>
      </w:pPr>
      <w:r>
        <w:rPr/>
        <w:t xml:space="preserve">(2) The department shall convene a group of private sector architects and contractors with state agency facilities personnel, at a minimum of twice per year, to share at a minimum, information on high performance methods, ideas, operating and maintenance issues, and cost. The facility personnel must be from the community and technical colleges, the four-year institutions of higher education, and any other state agencies that have recently completed a new building or are currently in the construction phase.</w:t>
      </w:r>
    </w:p>
    <w:p>
      <w:pPr>
        <w:ind w:left="0" w:right="0" w:firstLine="360"/>
        <w:jc w:val="both"/>
      </w:pPr>
      <w:r>
        <w:rPr/>
        <w:t xml:space="preserve">(3) The department, with assistance from the capital projects authority review board, shall provide recommendations to the governor, house capital budget committee, and senate ways and means committee, on ways to improve the project delivery methods. It must include, at a minimum, methods to incorporate more architectural and engineering firms and contractors to be eligible for design build projects, and methods for including high performance criteria with incentives for the architectural and engineering firm and contractor to meet the performance measures in design-bid-build project delivery methods.</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$9,800,000</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$3,000,000</w:t>
      </w:r>
    </w:p>
    <w:p>
      <w:pPr>
        <w:ind w:left="0" w:right="0" w:firstLine="360"/>
        <w:jc w:val="both"/>
        <w:tabs>
          <w:tab w:val="right" w:leader="dot" w:pos="9936"/>
        </w:tabs>
      </w:pPr>
      <w:pPr>
        <w:tabs>
          <w:tab w:val="right" w:leader="dot" w:pos="9360"/>
        </w:tabs>
      </w:pPr>
      <w:r>
        <w:rPr/>
        <w:t xml:space="preserve">Charitable, Educational, Penal, and Reformatory</w:t>
      </w:r>
    </w:p>
    <w:p>
      <w:pPr>
        <w:ind w:left="0" w:right="0" w:firstLine="720"/>
        <w:jc w:val="both"/>
        <w:tabs>
          <w:tab w:val="right" w:leader="dot" w:pos="9936"/>
        </w:tabs>
      </w:pPr>
      <w:r>
        <w:rPr/>
        <w:t xml:space="preserve">Institutions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$14,800,000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NRB Garage Fire Suppression System &amp; Critical Repairs (30000719)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$8,077,000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$1,516,000</w:t>
      </w:r>
    </w:p>
    <w:p>
      <w:pPr>
        <w:tabs>
          <w:tab w:val="right" w:leader="dot" w:pos="9936"/>
        </w:tabs>
        <w:ind w:left="0" w:right="0" w:firstLine="1440"/>
      </w:pPr>
      <w:r>
        <w:rPr/>
        <w:t xml:space="preserve">TOTAL</w:t>
      </w:r>
      <w:r>
        <w:tab/>
      </w:r>
      <w:r>
        <w:rPr/>
        <w:t xml:space="preserve">$9,593,000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Campus Building and Grounds Facilities Replacements (30000759)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$2,477,000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$2,477,000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Campus Steam System and Chiller Upgrades (91000014)</w:t>
      </w:r>
    </w:p>
    <w:p>
      <w:pPr>
        <w:ind w:left="0" w:right="0" w:firstLine="360"/>
        <w:jc w:val="both"/>
      </w:pPr>
      <w:r>
        <w:rPr/>
        <w:t xml:space="preserve">The reappropriations in this section are subject to the following conditions and limitations: The reappropriations are subject to the provisions of section 1106,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$1,074,000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$1,802,000</w:t>
      </w:r>
    </w:p>
    <w:p>
      <w:pPr>
        <w:tabs>
          <w:tab w:val="right" w:leader="dot" w:pos="9936"/>
        </w:tabs>
        <w:ind w:left="0" w:right="0" w:firstLine="1440"/>
      </w:pPr>
      <w:r>
        <w:rPr/>
        <w:t xml:space="preserve">Subtotal Reappropriation</w:t>
      </w:r>
      <w:r>
        <w:tab/>
      </w:r>
      <w:r>
        <w:rPr/>
        <w:t xml:space="preserve">$2,876,000</w:t>
      </w:r>
    </w:p>
    <w:p>
      <w:pPr>
        <w:ind w:left="0" w:right="0" w:firstLine="360"/>
        <w:jc w:val="both"/>
        <w:tabs>
          <w:tab w:val="right" w:leader="dot" w:pos="9936"/>
        </w:tabs>
      </w:pPr>
      <w:r>
        <w:rPr/>
        <w:t xml:space="preserve">Prior Biennia (Expenditures)</w:t>
      </w:r>
      <w:r>
        <w:tab/>
      </w:r>
      <w:r>
        <w:rPr/>
        <w:t xml:space="preserve">$1,121,000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$3,997,000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Capitol Campus Exterior Lighting Upgrades (30000736)</w:t>
      </w:r>
    </w:p>
    <w:p>
      <w:pPr>
        <w:ind w:left="0" w:right="0" w:firstLine="360"/>
        <w:jc w:val="both"/>
      </w:pPr>
      <w:r>
        <w:rPr/>
        <w:t xml:space="preserve">The appropriation in this section is subject to the following conditions and limitations: The department shall pursue energy services contracts as much as is feasible to provide funding.</w:t>
      </w:r>
    </w:p>
    <w:p>
      <w:pPr>
        <w:ind w:left="0" w:right="0" w:firstLine="0"/>
        <w:jc w:val="both"/>
      </w:pPr>
      <w:r>
        <w:rPr/>
        <w:t xml:space="preserve">Appropriation:</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Archives Building and Capitol Court HVAC Upgrades (91000015)</w:t>
      </w:r>
    </w:p>
    <w:p>
      <w:pPr>
        <w:ind w:left="0" w:right="0" w:firstLine="360"/>
        <w:jc w:val="both"/>
      </w:pPr>
      <w:r>
        <w:rPr/>
        <w:t xml:space="preserve">The reappropriation in this section is subject to the following conditions and limitations: The reappropriation is subject to the provisions of section 1107,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w:t>
      </w:r>
    </w:p>
    <w:p>
      <w:pPr>
        <w:ind w:left="0" w:right="0" w:firstLine="360"/>
        <w:jc w:val="both"/>
        <w:tabs>
          <w:tab w:val="right" w:leader="dot" w:pos="9936"/>
        </w:tabs>
      </w:pPr>
      <w:r>
        <w:rPr/>
        <w:t xml:space="preserve">Prior Biennia (Expenditures)</w:t>
      </w:r>
      <w:r>
        <w:tab/>
      </w:r>
      <w:r>
        <w:rPr/>
        <w:t xml:space="preserve">$930,000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State Capitol Master Plan (30000760)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in this section is provided solely for the department to identify potential development sites, and any infrastructure that may be needed for further development.</w:t>
      </w:r>
    </w:p>
    <w:p>
      <w:pPr>
        <w:ind w:left="0" w:right="0" w:firstLine="360"/>
        <w:jc w:val="both"/>
      </w:pPr>
      <w:r>
        <w:rPr/>
        <w:t xml:space="preserve">(2) The department shall provide a list to all fiscal committees of designated parking areas with: (a) Permanent capitol campus FTEs; (b) temporary capitol campus FTEs; (c) state agency reserve spaces; (d) state agency vehicles; (e) state agency motor pool vehicles; and (f) nonstate agency vehicles. The department shall also provide a prioritized list of parking spaces that ranks campus FTEs as the highest priority. Other parking locations in Thurston county may also be considered.</w:t>
      </w:r>
    </w:p>
    <w:p>
      <w:pPr>
        <w:ind w:left="0" w:right="0" w:firstLine="0"/>
        <w:jc w:val="both"/>
      </w:pPr>
      <w:r>
        <w:rPr/>
        <w:t xml:space="preserve">Appropriation:</w:t>
      </w:r>
    </w:p>
    <w:p>
      <w:pPr>
        <w:ind w:left="0" w:right="0" w:firstLine="360"/>
        <w:jc w:val="both"/>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Utilities &amp; Transportation Commission Building (91000432)</w:t>
      </w:r>
    </w:p>
    <w:p>
      <w:pPr>
        <w:ind w:left="0" w:right="0" w:firstLine="360"/>
        <w:jc w:val="both"/>
      </w:pPr>
      <w:r>
        <w:rPr/>
        <w:t xml:space="preserve">The appropriations in this section are subject to the following conditions and limitations: The appropriations in this section are provided solely for predesign, which may also serve as bridging documents, design, competition honoraria, project management, and other planning activities including permits. The building must be delivered using design build, as defined by chapter 39.10 RCW with a guarantee for energy, operations, and maintenance performance. The term for performance guarantee must not be less than one year. The state may use state employees for services not related to building performance. Criteria for selecting the design build contractor must include life-cycle costs, energy costs, or energy use index. Contractors, and architectural and engineering firms may be eligible for additional points during the scoring process if they have experience with the state agency, or if they are considered a small business. The building must be built using sustainable building standards as defined in section 7008 of this act. The project will be alternatively financed as authorized in section 7002 of this act.</w:t>
      </w:r>
    </w:p>
    <w:p>
      <w:pPr>
        <w:ind w:left="0" w:right="0" w:firstLine="0"/>
        <w:jc w:val="both"/>
      </w:pPr>
      <w:r>
        <w:rPr/>
        <w:t xml:space="preserve">Appropriation:</w:t>
      </w:r>
    </w:p>
    <w:p>
      <w:pPr>
        <w:ind w:left="0" w:right="0" w:firstLine="360"/>
        <w:jc w:val="both"/>
        <w:tabs>
          <w:tab w:val="right" w:leader="dot" w:pos="9936"/>
        </w:tabs>
      </w:pPr>
      <w:r>
        <w:rPr/>
        <w:t xml:space="preserve">Public Service Revolving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Enterprise Services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Appropriation</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360"/>
        <w:jc w:val="both"/>
      </w:pPr>
      <w:r>
        <w:rPr/>
        <w:t xml:space="preserve">1063 Block Replacement (91000016)</w:t>
      </w:r>
    </w:p>
    <w:p>
      <w:pPr>
        <w:ind w:left="0" w:right="0" w:firstLine="360"/>
        <w:jc w:val="both"/>
      </w:pPr>
      <w:r>
        <w:rPr/>
        <w:t xml:space="preserve">The reappropriation in this section is subject to the following conditions and limitations: The reappropriation is subject to the provisions of section 1109, chapter 19, Laws of 2013 2nd sp. sess., except that the building will be alternatively financed as authorized by and subject to the conditions of section 7002 of this act.</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$9,138,000</w:t>
      </w:r>
    </w:p>
    <w:p>
      <w:pPr>
        <w:ind w:left="0" w:right="0" w:firstLine="360"/>
        <w:jc w:val="both"/>
        <w:tabs>
          <w:tab w:val="right" w:leader="dot" w:pos="9936"/>
        </w:tabs>
      </w:pPr>
      <w:r>
        <w:rPr/>
        <w:t xml:space="preserve">Prior Biennia (Expenditures)</w:t>
      </w:r>
      <w:r>
        <w:tab/>
      </w:r>
      <w:r>
        <w:rPr/>
        <w:t xml:space="preserve">$3,862,000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ind w:left="0" w:right="0" w:firstLine="360"/>
        <w:jc w:val="both"/>
      </w:pPr>
      <w:r>
        <w:rPr/>
        <w:t xml:space="preserve">Pierce County Readiness Center (30000593)</w:t>
      </w:r>
    </w:p>
    <w:p>
      <w:pPr>
        <w:ind w:left="0" w:right="0" w:firstLine="0"/>
        <w:jc w:val="both"/>
      </w:pPr>
      <w:r>
        <w:rPr/>
        <w:t xml:space="preserve">Reappropriation:</w:t>
      </w:r>
    </w:p>
    <w:p>
      <w:pPr>
        <w:ind w:left="0" w:right="0" w:firstLine="360"/>
        <w:jc w:val="both"/>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$2,758,000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$3,269,000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$24,876,000</w:t>
      </w:r>
    </w:p>
    <w:p>
      <w:pPr>
        <w:tabs>
          <w:tab w:val="right" w:leader="dot" w:pos="9936"/>
        </w:tabs>
        <w:ind w:left="0" w:right="0" w:firstLine="1440"/>
      </w:pPr>
      <w:r>
        <w:rPr/>
        <w:t xml:space="preserve">Subtotal Reappropriation</w:t>
      </w:r>
      <w:r>
        <w:tab/>
      </w:r>
      <w:r>
        <w:rPr/>
        <w:t xml:space="preserve">$30,903,000</w:t>
      </w:r>
    </w:p>
    <w:p>
      <w:pPr>
        <w:ind w:left="0" w:right="0" w:firstLine="360"/>
        <w:jc w:val="both"/>
        <w:tabs>
          <w:tab w:val="right" w:leader="dot" w:pos="9936"/>
        </w:tabs>
      </w:pPr>
      <w:r>
        <w:rPr/>
        <w:t xml:space="preserve">Prior Biennia (Expenditures)</w:t>
      </w:r>
      <w:r>
        <w:tab/>
      </w:r>
      <w:r>
        <w:rPr/>
        <w:t xml:space="preserve">$2,698,000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$33,601,000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ind w:left="0" w:right="0" w:firstLine="360"/>
        <w:jc w:val="both"/>
      </w:pPr>
      <w:r>
        <w:rPr/>
        <w:t xml:space="preserve">Thurston County Readiness Center (30000594)</w:t>
      </w:r>
    </w:p>
    <w:p>
      <w:pPr>
        <w:ind w:left="0" w:right="0" w:firstLine="360"/>
        <w:jc w:val="both"/>
      </w:pPr>
      <w:r>
        <w:rPr/>
        <w:t xml:space="preserve">The reappropriation and appropriations in this section are subject to the following conditions and limitations: The military department shall transfer title of the Olympia armory to the Thurston county boys and girls club when the Thurston county readiness center is completed.</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$7,883,000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$34,207,000</w:t>
      </w:r>
    </w:p>
    <w:p>
      <w:pPr>
        <w:tabs>
          <w:tab w:val="right" w:leader="dot" w:pos="9936"/>
        </w:tabs>
        <w:ind w:left="0" w:right="0" w:firstLine="1440"/>
      </w:pPr>
      <w:r>
        <w:rPr/>
        <w:t xml:space="preserve">Subtotal Appropriation</w:t>
      </w:r>
      <w:r>
        <w:tab/>
      </w:r>
      <w:r>
        <w:rPr/>
        <w:t xml:space="preserve">$42,090,000</w:t>
      </w:r>
    </w:p>
    <w:p>
      <w:pPr>
        <w:ind w:left="0" w:right="0" w:firstLine="360"/>
        <w:jc w:val="both"/>
        <w:tabs>
          <w:tab w:val="right" w:leader="dot" w:pos="9936"/>
        </w:tabs>
      </w:pPr>
      <w:r>
        <w:rPr/>
        <w:t xml:space="preserve">Prior Biennia (Expenditures)</w:t>
      </w:r>
      <w:r>
        <w:tab/>
      </w:r>
      <w:r>
        <w:rPr/>
        <w:t xml:space="preserve">$50,000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$44,890,000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ind w:left="0" w:right="0" w:firstLine="360"/>
        <w:jc w:val="both"/>
      </w:pPr>
      <w:r>
        <w:rPr/>
        <w:t xml:space="preserve">Minor Works Preservation - 2013-2015 Biennium (30000602)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$307,000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$1,082,000</w:t>
      </w:r>
    </w:p>
    <w:p>
      <w:pPr>
        <w:tabs>
          <w:tab w:val="right" w:leader="dot" w:pos="9936"/>
        </w:tabs>
        <w:ind w:left="0" w:right="0" w:firstLine="1440"/>
      </w:pPr>
      <w:r>
        <w:rPr/>
        <w:t xml:space="preserve">Subtotal Reappropriation</w:t>
      </w:r>
      <w:r>
        <w:tab/>
      </w:r>
      <w:r>
        <w:rPr/>
        <w:t xml:space="preserve">$1,389,000</w:t>
      </w:r>
    </w:p>
    <w:p>
      <w:pPr>
        <w:ind w:left="0" w:right="0" w:firstLine="360"/>
        <w:jc w:val="both"/>
        <w:tabs>
          <w:tab w:val="right" w:leader="dot" w:pos="9936"/>
        </w:tabs>
      </w:pPr>
      <w:r>
        <w:rPr/>
        <w:t xml:space="preserve">Prior Biennia (Expenditures)</w:t>
      </w:r>
      <w:r>
        <w:tab/>
      </w:r>
      <w:r>
        <w:rPr/>
        <w:t xml:space="preserve">$3,837,000</w:t>
      </w:r>
    </w:p>
    <w:p>
      <w:pPr>
        <w:ind w:left="0" w:right="0" w:firstLine="360"/>
        <w:jc w:val="both"/>
        <w:tabs>
          <w:tab w:val="right" w:leader="dot" w:pos="9936"/>
        </w:tabs>
      </w:pPr>
      <w:r>
        <w:rPr/>
        <w:t xml:space="preserve">Future Biennia (Projected Costs)</w:t>
      </w:r>
      <w:r>
        <w:tab/>
      </w:r>
      <w:r>
        <w:rPr/>
        <w:t xml:space="preserve">$2,500,000</w:t>
      </w:r>
    </w:p>
    <w:p>
      <w:pPr>
        <w:tabs>
          <w:tab w:val="right" w:leader="dot" w:pos="9936"/>
        </w:tabs>
        <w:ind w:left="0" w:right="0" w:firstLine="1440"/>
      </w:pPr>
      <w:r>
        <w:rPr/>
        <w:t xml:space="preserve">TOTAL</w:t>
      </w:r>
      <w:r>
        <w:tab/>
      </w:r>
      <w:r>
        <w:rPr/>
        <w:t xml:space="preserve">$7,726,000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ind w:left="0" w:right="0" w:firstLine="360"/>
        <w:jc w:val="both"/>
      </w:pPr>
      <w:r>
        <w:rPr/>
        <w:t xml:space="preserve">Minor Works Program - 2013-2015 Biennium (30000605)</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$8,893,000</w:t>
      </w:r>
    </w:p>
    <w:p>
      <w:pPr>
        <w:ind w:left="0" w:right="0" w:firstLine="360"/>
        <w:jc w:val="both"/>
        <w:tabs>
          <w:tab w:val="right" w:leader="dot" w:pos="9936"/>
        </w:tabs>
      </w:pPr>
      <w:r>
        <w:rPr/>
        <w:t xml:space="preserve">Prior Biennia (Expenditures)</w:t>
      </w:r>
      <w:r>
        <w:tab/>
      </w:r>
      <w:r>
        <w:rPr/>
        <w:t xml:space="preserve">$4,032,000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ind w:left="0" w:right="0" w:firstLine="360"/>
        <w:jc w:val="both"/>
      </w:pPr>
      <w:r>
        <w:rPr/>
        <w:t xml:space="preserve">Minor Works Preservation - 2015-2017 Biennium (30000702)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$7,267,000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$10,195,000</w:t>
      </w:r>
    </w:p>
    <w:p>
      <w:pPr>
        <w:tabs>
          <w:tab w:val="right" w:leader="dot" w:pos="9936"/>
        </w:tabs>
        <w:ind w:left="0" w:right="0" w:firstLine="1440"/>
      </w:pPr>
      <w:r>
        <w:rPr/>
        <w:t xml:space="preserve">Subtotal Appropriation</w:t>
      </w:r>
      <w:r>
        <w:tab/>
      </w:r>
      <w:r>
        <w:rPr/>
        <w:t xml:space="preserve">$17,462,000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$17,462,000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ind w:left="0" w:right="0" w:firstLine="360"/>
        <w:jc w:val="both"/>
      </w:pPr>
      <w:r>
        <w:rPr/>
        <w:t xml:space="preserve">Minor Works Program - 2015-2017 Biennium (30000744)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$5,163,000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$15,953,000</w:t>
      </w:r>
    </w:p>
    <w:p>
      <w:pPr>
        <w:tabs>
          <w:tab w:val="right" w:leader="dot" w:pos="9936"/>
        </w:tabs>
        <w:ind w:left="0" w:right="0" w:firstLine="1440"/>
      </w:pPr>
      <w:r>
        <w:rPr/>
        <w:t xml:space="preserve">Subtotal Appropriation</w:t>
      </w:r>
      <w:r>
        <w:tab/>
      </w:r>
      <w:r>
        <w:rPr/>
        <w:t xml:space="preserve">$21,116,000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$21,116,000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ind w:left="0" w:right="0" w:firstLine="360"/>
        <w:jc w:val="both"/>
      </w:pPr>
      <w:r>
        <w:rPr/>
        <w:t xml:space="preserve">Montesano Readiness Center Roof Replacement and Tenant Improvements (30000805)</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$1,500,000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$3,750,000</w:t>
      </w:r>
    </w:p>
    <w:p>
      <w:pPr>
        <w:tabs>
          <w:tab w:val="right" w:leader="dot" w:pos="9936"/>
        </w:tabs>
        <w:ind w:left="0" w:right="0" w:firstLine="1440"/>
      </w:pPr>
      <w:r>
        <w:rPr/>
        <w:t xml:space="preserve">Subtotal Appropriation</w:t>
      </w:r>
      <w:r>
        <w:tab/>
      </w:r>
      <w:r>
        <w:rPr/>
        <w:t xml:space="preserve">$5,250,000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ind w:left="0" w:right="0" w:firstLine="360"/>
        <w:jc w:val="both"/>
      </w:pPr>
      <w:r>
        <w:rPr/>
        <w:t xml:space="preserve">Historic County Courthouse Grants Program (30000010)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$11,900,000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ind w:left="0" w:right="0" w:firstLine="360"/>
        <w:jc w:val="both"/>
      </w:pPr>
      <w:r>
        <w:rPr/>
        <w:t xml:space="preserve">Historic Courthouse Preservation Grants (92000001)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$1,696,000</w:t>
      </w:r>
    </w:p>
    <w:p>
      <w:pPr>
        <w:ind w:left="0" w:right="0" w:firstLine="360"/>
        <w:jc w:val="both"/>
        <w:tabs>
          <w:tab w:val="right" w:leader="dot" w:pos="9936"/>
        </w:tabs>
      </w:pPr>
      <w:r>
        <w:rPr/>
        <w:t xml:space="preserve">Prior Biennia (Expenditures)</w:t>
      </w:r>
      <w:r>
        <w:tab/>
      </w:r>
      <w:r>
        <w:rPr/>
        <w:t xml:space="preserve">$304,000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ind w:left="0" w:right="0" w:firstLine="360"/>
        <w:jc w:val="both"/>
      </w:pPr>
      <w:r>
        <w:rPr/>
        <w:t xml:space="preserve">Heritage Barn Preservation Program (92000002)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$256,000</w:t>
      </w:r>
    </w:p>
    <w:p>
      <w:pPr>
        <w:ind w:left="0" w:right="0" w:firstLine="360"/>
        <w:jc w:val="both"/>
        <w:tabs>
          <w:tab w:val="right" w:leader="dot" w:pos="9936"/>
        </w:tabs>
      </w:pPr>
      <w:r>
        <w:rPr/>
        <w:t xml:space="preserve">Prior Biennia (Expenditures)</w:t>
      </w:r>
      <w:r>
        <w:tab/>
      </w:r>
      <w:r>
        <w:rPr/>
        <w:t xml:space="preserve">$244,000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ind w:left="0" w:right="0" w:firstLine="360"/>
        <w:jc w:val="center"/>
      </w:pPr>
      <w:r>
        <w:rPr>
          <w:b/>
        </w:rPr>
        <w:t xml:space="preserve">PART 2</w:t>
      </w:r>
    </w:p>
    <w:p>
      <w:pPr>
        <w:ind w:left="0" w:right="0" w:firstLine="360"/>
        <w:jc w:val="center"/>
      </w:pPr>
      <w:r>
        <w:rPr>
          <w:b/>
        </w:rPr>
        <w:t xml:space="preserve">HUMAN SERVICES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DEPARTMENT OF SOCIAL AND HEALTH SERVICES</w:t>
      </w:r>
    </w:p>
    <w:p>
      <w:pPr>
        <w:ind w:left="0" w:right="0" w:firstLine="360"/>
        <w:jc w:val="both"/>
      </w:pPr>
      <w:r>
        <w:rPr/>
        <w:t xml:space="preserve">Naselle Youth Camp - Three Cottages: Renovation (20081222)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$1,703,000</w:t>
      </w:r>
    </w:p>
    <w:p>
      <w:pPr>
        <w:ind w:left="0" w:right="0" w:firstLine="360"/>
        <w:jc w:val="both"/>
        <w:tabs>
          <w:tab w:val="right" w:leader="dot" w:pos="9936"/>
        </w:tabs>
      </w:pPr>
      <w:r>
        <w:rPr/>
        <w:t xml:space="preserve">Prior Biennia (Expenditures)</w:t>
      </w:r>
      <w:r>
        <w:tab/>
      </w:r>
      <w:r>
        <w:rPr/>
        <w:t xml:space="preserve">$197,000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Western State Hospital New Kitchen and Commissary Building (20081319)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$27,600,000</w:t>
      </w:r>
    </w:p>
    <w:p>
      <w:pPr>
        <w:ind w:left="0" w:right="0" w:firstLine="360"/>
        <w:jc w:val="both"/>
        <w:tabs>
          <w:tab w:val="right" w:leader="dot" w:pos="9936"/>
        </w:tabs>
      </w:pPr>
      <w:r>
        <w:rPr/>
        <w:t xml:space="preserve">Prior Biennia (Expenditures)</w:t>
      </w:r>
      <w:r>
        <w:tab/>
      </w:r>
      <w:r>
        <w:rPr/>
        <w:t xml:space="preserve">$828,000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$28,428,000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Medical Lake Campus - Laundry Building: New Construction (20082371)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$10,100,000</w:t>
      </w:r>
    </w:p>
    <w:p>
      <w:pPr>
        <w:tabs>
          <w:tab w:val="right" w:leader="dot" w:pos="9936"/>
        </w:tabs>
        <w:ind w:left="0" w:right="0" w:firstLine="1440"/>
      </w:pPr>
      <w:r>
        <w:rPr/>
        <w:t xml:space="preserve">TOTAL</w:t>
      </w:r>
      <w:r>
        <w:tab/>
      </w:r>
      <w:r>
        <w:rPr/>
        <w:t xml:space="preserve">$10,250,000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Minor Works Preservation Projects: Statewide (91000037)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$14,100,000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Fircrest School Electrical Service Rehabilitation (30000415)</w:t>
      </w:r>
    </w:p>
    <w:p>
      <w:pPr>
        <w:ind w:left="0" w:right="0" w:firstLine="360"/>
        <w:jc w:val="both"/>
      </w:pPr>
      <w:r>
        <w:rPr/>
        <w:t xml:space="preserve">The appropriation in this section is provided solely for electrical service rehabilitation and improvements on campus. The department of social and health services will also coordinate with the department of health to install a new and separate electrical service for the public health laboratory.</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Minor Works Program Projects: Statewide (30001859)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$20,755,000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Minor Works Preservation Projects: Statewide (30002235)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ind w:left="0" w:right="0" w:firstLine="360"/>
        <w:jc w:val="both"/>
        <w:tabs>
          <w:tab w:val="right" w:leader="dot" w:pos="9936"/>
        </w:tabs>
      </w:pPr>
      <w:r>
        <w:rPr/>
        <w:t xml:space="preserve">Prior Biennia (Expenditures)</w:t>
      </w:r>
      <w:r>
        <w:tab/>
      </w:r>
      <w:r>
        <w:rPr/>
        <w:t xml:space="preserve">$10,155,000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$14,155,000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Child Study and Treatment Center - Orcas: Acute Treatment Addition (30002733)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Western State Hospital - South Hall: Building Systems Replacement (30002735)</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Charitable, Educational, Penal, and Reformatory</w:t>
      </w:r>
    </w:p>
    <w:p>
      <w:pPr>
        <w:ind w:left="0" w:right="0" w:firstLine="720"/>
        <w:jc w:val="both"/>
        <w:tabs>
          <w:tab w:val="right" w:leader="dot" w:pos="9936"/>
        </w:tabs>
      </w:pPr>
      <w:r>
        <w:rPr/>
        <w:t xml:space="preserve">Institutions Account</w:t>
      </w:r>
      <w:r>
        <w:rPr>
          <w:rFonts w:ascii="Times New Roman" w:hAnsi="Times New Roman"/>
        </w:rPr>
        <w:t xml:space="preserve">—</w:t>
      </w:r>
      <w:r>
        <w:rPr/>
        <w:t xml:space="preserve">State</w:t>
      </w:r>
      <w:r>
        <w:tab/>
      </w:r>
      <w:r>
        <w:rPr/>
        <w:t xml:space="preserve">$4,450,000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t>
      </w:r>
      <w:r>
        <w:rPr>
          <w:b/>
        </w:rPr>
        <w:t xml:space="preserve">DEPARTMENT OF SOCIAL AND HEALTH SERVICES</w:t>
      </w:r>
    </w:p>
    <w:p>
      <w:pPr>
        <w:ind w:left="0" w:right="0" w:firstLine="360"/>
        <w:jc w:val="both"/>
      </w:pPr>
      <w:r>
        <w:rPr/>
        <w:t xml:space="preserve">Echo Glen - Housing Unit: Acute Mental Health Unit (30002736)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Eastern State Hospital - Westlake: Nurse Call System (30002739)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Yakima Valley School - Main Building: Roofing Replacement (30002742)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t>
      </w:r>
      <w:r>
        <w:rPr>
          <w:b/>
        </w:rPr>
        <w:t xml:space="preserve">DEPARTMENT OF SOCIAL AND HEALTH SERVICES</w:t>
      </w:r>
    </w:p>
    <w:p>
      <w:pPr>
        <w:ind w:left="0" w:right="0" w:firstLine="360"/>
        <w:jc w:val="both"/>
      </w:pPr>
      <w:r>
        <w:rPr/>
        <w:t xml:space="preserve">Green Hill School: New Acute Mental Health Unit (30002745)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Western State Hospital - Forensic Services: Two Wards Addition (30002765)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$20,700,000</w:t>
      </w:r>
    </w:p>
    <w:p>
      <w:pPr>
        <w:tabs>
          <w:tab w:val="right" w:leader="dot" w:pos="9936"/>
        </w:tabs>
        <w:ind w:left="0" w:right="0" w:firstLine="1440"/>
      </w:pPr>
      <w:r>
        <w:rPr/>
        <w:t xml:space="preserve">TOTAL</w:t>
      </w:r>
      <w:r>
        <w:tab/>
      </w:r>
      <w:r>
        <w:rPr/>
        <w:t xml:space="preserve">$22,500,000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Western State Hospital - East Campus: Psychiatric Intensive Care Unit and Competency Restoration (30002773)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Eastern State Hospital - Water System: Improvements (30003215)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$2,115,000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$2,115,000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Western State Hospital - South Hall: Wards Preservation and Renewal (30003240)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Special Commitment Center: Kitchen and Dining Room Upgrades (20081506)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$3,760,000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$3,760,000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Western State Hospital - East Campus: Wards Preservation and Renewal (30003241)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Western State Hospital - East Campus: Building Systems Replacement (30003244)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ind w:left="0" w:right="0" w:firstLine="360"/>
        <w:jc w:val="both"/>
      </w:pPr>
      <w:r>
        <w:rPr/>
        <w:t xml:space="preserve">Eastern State Hospital and Western State Hospital - All Wards: Patient Safety Improvements (91000019)</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Charitable, Educational, Penal, and Reformatory</w:t>
      </w:r>
    </w:p>
    <w:p>
      <w:pPr>
        <w:ind w:left="0" w:right="0" w:firstLine="720"/>
        <w:jc w:val="both"/>
        <w:tabs>
          <w:tab w:val="right" w:leader="dot" w:pos="9936"/>
        </w:tabs>
      </w:pPr>
      <w:r>
        <w:rPr/>
        <w:t xml:space="preserve">Institutions Account</w:t>
      </w:r>
      <w:r>
        <w:rPr>
          <w:rFonts w:ascii="Times New Roman" w:hAnsi="Times New Roman"/>
        </w:rPr>
        <w:t xml:space="preserve">—</w:t>
      </w:r>
      <w:r>
        <w:rPr/>
        <w:t xml:space="preserve">State</w:t>
      </w:r>
      <w:r>
        <w:tab/>
      </w:r>
      <w:r>
        <w:rPr/>
        <w:t xml:space="preserve">$2,000,000</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Charitable, Educational, Penal, and Reformatory</w:t>
      </w:r>
    </w:p>
    <w:p>
      <w:pPr>
        <w:ind w:left="0" w:right="0" w:firstLine="720"/>
        <w:jc w:val="both"/>
        <w:tabs>
          <w:tab w:val="right" w:leader="dot" w:pos="9936"/>
        </w:tabs>
      </w:pPr>
      <w:r>
        <w:rPr/>
        <w:t xml:space="preserve">Institutions Account</w:t>
      </w:r>
      <w:r>
        <w:rPr>
          <w:rFonts w:ascii="Times New Roman" w:hAnsi="Times New Roman"/>
        </w:rPr>
        <w:t xml:space="preserve">—</w:t>
      </w:r>
      <w:r>
        <w:rPr/>
        <w:t xml:space="preserve">State</w:t>
      </w:r>
      <w:r>
        <w:tab/>
      </w:r>
      <w:r>
        <w:rPr/>
        <w:t xml:space="preserve">$2,569,000</w:t>
      </w:r>
    </w:p>
    <w:p>
      <w:pPr>
        <w:ind w:left="0" w:right="0" w:firstLine="360"/>
        <w:jc w:val="both"/>
        <w:tabs>
          <w:tab w:val="right" w:leader="dot" w:pos="9936"/>
        </w:tabs>
      </w:pPr>
      <w:r>
        <w:rPr/>
        <w:t xml:space="preserve">Prior Biennia (Expenditures)</w:t>
      </w:r>
      <w:r>
        <w:tab/>
      </w:r>
      <w:r>
        <w:rPr/>
        <w:t xml:space="preserve">$2,800,000</w:t>
      </w:r>
    </w:p>
    <w:p>
      <w:pPr>
        <w:ind w:left="0" w:right="0" w:firstLine="360"/>
        <w:jc w:val="both"/>
        <w:tabs>
          <w:tab w:val="right" w:leader="dot" w:pos="9936"/>
        </w:tabs>
      </w:pPr>
      <w:r>
        <w:rPr/>
        <w:t xml:space="preserve">Future Biennia (Projected Costs)</w:t>
      </w:r>
      <w:r>
        <w:tab/>
      </w:r>
      <w:r>
        <w:rPr/>
        <w:t xml:space="preserve">$3,180,000</w:t>
      </w:r>
    </w:p>
    <w:p>
      <w:pPr>
        <w:tabs>
          <w:tab w:val="right" w:leader="dot" w:pos="9936"/>
        </w:tabs>
        <w:ind w:left="0" w:right="0" w:firstLine="1440"/>
      </w:pPr>
      <w:r>
        <w:rPr/>
        <w:t xml:space="preserve">TOTAL</w:t>
      </w:r>
      <w:r>
        <w:tab/>
      </w:r>
      <w:r>
        <w:rPr/>
        <w:t xml:space="preserve">$10,549,000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360"/>
        <w:jc w:val="both"/>
      </w:pPr>
      <w:r>
        <w:rPr/>
        <w:t xml:space="preserve">Newborn Screening Wing Addition (30000301)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360"/>
        <w:jc w:val="both"/>
      </w:pPr>
      <w:r>
        <w:rPr/>
        <w:t xml:space="preserve">Newborn Screening Lab Conversion (30000302)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$1,141,000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360"/>
        <w:jc w:val="both"/>
      </w:pPr>
      <w:r>
        <w:rPr/>
        <w:t xml:space="preserve">Minor Works - Program (30000315)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360"/>
        <w:jc w:val="both"/>
      </w:pPr>
      <w:r>
        <w:rPr/>
        <w:t xml:space="preserve">Drinking Water Assistance Program (30000323)</w:t>
      </w:r>
    </w:p>
    <w:p>
      <w:pPr>
        <w:ind w:left="0" w:right="0" w:firstLine="0"/>
        <w:jc w:val="both"/>
      </w:pPr>
      <w:r>
        <w:rPr/>
        <w:t xml:space="preserve">Reappropriation:</w:t>
      </w:r>
    </w:p>
    <w:p>
      <w:pPr>
        <w:ind w:left="0" w:right="0" w:firstLine="360"/>
        <w:jc w:val="both"/>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$23,225,000</w:t>
      </w:r>
    </w:p>
    <w:p>
      <w:pPr>
        <w:ind w:left="0" w:right="0" w:firstLine="360"/>
        <w:jc w:val="both"/>
        <w:tabs>
          <w:tab w:val="right" w:leader="dot" w:pos="9936"/>
        </w:tabs>
      </w:pPr>
      <w:r>
        <w:rPr/>
        <w:t xml:space="preserve">Prior Biennia (Expenditures)</w:t>
      </w:r>
      <w:r>
        <w:tab/>
      </w:r>
      <w:r>
        <w:rPr/>
        <w:t xml:space="preserve">$5,575,000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360"/>
        <w:jc w:val="both"/>
      </w:pPr>
      <w:r>
        <w:rPr/>
        <w:t xml:space="preserve">Minor Works - Facility Preservation (30000328)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360"/>
        <w:jc w:val="both"/>
      </w:pPr>
      <w:r>
        <w:rPr/>
        <w:t xml:space="preserve">Drinking Water Preconstruction Loans (30000334)</w:t>
      </w:r>
    </w:p>
    <w:p>
      <w:pPr>
        <w:ind w:left="0" w:right="0" w:firstLine="0"/>
        <w:jc w:val="both"/>
      </w:pPr>
      <w:r>
        <w:rPr/>
        <w:t xml:space="preserve">Appropriation:</w:t>
      </w:r>
    </w:p>
    <w:p>
      <w:pPr>
        <w:ind w:left="0" w:right="0" w:firstLine="360"/>
        <w:jc w:val="both"/>
        <w:tabs>
          <w:tab w:val="right" w:leader="dot" w:pos="9936"/>
        </w:tabs>
      </w:pPr>
      <w:r>
        <w:rPr/>
        <w:t xml:space="preserve">Drinking Water Assistance Repayment Account</w:t>
      </w:r>
      <w:r>
        <w:rPr>
          <w:rFonts w:ascii="Times New Roman" w:hAnsi="Times New Roman"/>
        </w:rPr>
        <w:t xml:space="preserve">—</w:t>
      </w:r>
      <w:r>
        <w:rPr/>
        <w:t xml:space="preserve">State</w:t>
      </w:r>
      <w:r>
        <w:tab/>
      </w:r>
      <w:r>
        <w:rPr/>
        <w:t xml:space="preserve">$6,000,000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360"/>
        <w:jc w:val="both"/>
      </w:pPr>
      <w:r>
        <w:rPr/>
        <w:t xml:space="preserve">Drinking Water Assistance Program (30000336)</w:t>
      </w:r>
    </w:p>
    <w:p>
      <w:pPr>
        <w:ind w:left="0" w:right="0" w:firstLine="0"/>
        <w:jc w:val="both"/>
      </w:pPr>
      <w:r>
        <w:rPr/>
        <w:t xml:space="preserve">Appropriation:</w:t>
      </w:r>
    </w:p>
    <w:p>
      <w:pPr>
        <w:ind w:left="0" w:right="0" w:firstLine="360"/>
        <w:jc w:val="both"/>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$32,000,000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$128,000,000</w:t>
      </w:r>
    </w:p>
    <w:p>
      <w:pPr>
        <w:tabs>
          <w:tab w:val="right" w:leader="dot" w:pos="9936"/>
        </w:tabs>
        <w:ind w:left="0" w:right="0" w:firstLine="1440"/>
      </w:pPr>
      <w:r>
        <w:rPr/>
        <w:t xml:space="preserve">TOTAL</w:t>
      </w:r>
      <w:r>
        <w:tab/>
      </w:r>
      <w:r>
        <w:rPr/>
        <w:t xml:space="preserve">$160,000,000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360"/>
        <w:jc w:val="both"/>
      </w:pPr>
      <w:r>
        <w:rPr/>
        <w:t xml:space="preserve">Safe Reliable Drinking Water Grants (92000002)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$1,428,000</w:t>
      </w:r>
    </w:p>
    <w:p>
      <w:pPr>
        <w:ind w:left="0" w:right="0" w:firstLine="360"/>
        <w:jc w:val="both"/>
        <w:tabs>
          <w:tab w:val="right" w:leader="dot" w:pos="9936"/>
        </w:tabs>
      </w:pPr>
      <w:r>
        <w:rPr/>
        <w:t xml:space="preserve">Prior Biennia (Expenditures)</w:t>
      </w:r>
      <w:r>
        <w:tab/>
      </w:r>
      <w:r>
        <w:rPr/>
        <w:t xml:space="preserve">$10,210,000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$11,638,000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ind w:left="0" w:right="0" w:firstLine="360"/>
        <w:jc w:val="both"/>
      </w:pPr>
      <w:r>
        <w:rPr/>
        <w:t xml:space="preserve">Walla Walla Nursing Facility (20082008)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$14,357,000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$24,000,000</w:t>
      </w:r>
    </w:p>
    <w:p>
      <w:pPr>
        <w:tabs>
          <w:tab w:val="right" w:leader="dot" w:pos="9936"/>
        </w:tabs>
        <w:ind w:left="0" w:right="0" w:firstLine="1440"/>
      </w:pPr>
      <w:r>
        <w:rPr/>
        <w:t xml:space="preserve">Subtotal Reappropriation</w:t>
      </w:r>
      <w:r>
        <w:tab/>
      </w:r>
      <w:r>
        <w:rPr/>
        <w:t xml:space="preserve">$38,357,000</w:t>
      </w:r>
    </w:p>
    <w:p>
      <w:pPr>
        <w:ind w:left="0" w:right="0" w:firstLine="360"/>
        <w:jc w:val="both"/>
        <w:tabs>
          <w:tab w:val="right" w:leader="dot" w:pos="9936"/>
        </w:tabs>
      </w:pPr>
      <w:r>
        <w:rPr/>
        <w:t xml:space="preserve">Prior Biennia (Expenditures)</w:t>
      </w:r>
      <w:r>
        <w:tab/>
      </w:r>
      <w:r>
        <w:rPr/>
        <w:t xml:space="preserve">$2,568,000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$40,925,000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ind w:left="0" w:right="0" w:firstLine="360"/>
        <w:jc w:val="both"/>
      </w:pPr>
      <w:r>
        <w:rPr/>
        <w:t xml:space="preserve">Minor Works Facilities Preservation (30000094)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$675,000</w:t>
      </w:r>
    </w:p>
    <w:p>
      <w:pPr>
        <w:ind w:left="0" w:right="0" w:firstLine="360"/>
        <w:jc w:val="both"/>
        <w:tabs>
          <w:tab w:val="right" w:leader="dot" w:pos="9936"/>
        </w:tabs>
      </w:pPr>
      <w:r>
        <w:rPr/>
        <w:t xml:space="preserve">Prior Biennia (Expenditures)</w:t>
      </w:r>
      <w:r>
        <w:tab/>
      </w:r>
      <w:r>
        <w:rPr/>
        <w:t xml:space="preserve">$638,000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ind w:left="0" w:right="0" w:firstLine="360"/>
        <w:jc w:val="both"/>
      </w:pPr>
      <w:r>
        <w:rPr/>
        <w:t xml:space="preserve">Feasibility Study/Predesign for Washington Soldiers Home Skilled Nursing Replacement (30000090)</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Charitable, Educational, Penal, and Reformatory</w:t>
      </w:r>
    </w:p>
    <w:p>
      <w:pPr>
        <w:ind w:left="0" w:right="0" w:firstLine="720"/>
        <w:jc w:val="both"/>
        <w:tabs>
          <w:tab w:val="right" w:leader="dot" w:pos="9936"/>
        </w:tabs>
      </w:pPr>
      <w:r>
        <w:rPr/>
        <w:t xml:space="preserve">Institutions Account</w:t>
      </w:r>
      <w:r>
        <w:rPr>
          <w:rFonts w:ascii="Times New Roman" w:hAnsi="Times New Roman"/>
        </w:rPr>
        <w:t xml:space="preserve">—</w:t>
      </w:r>
      <w:r>
        <w:rPr/>
        <w:t xml:space="preserve">State</w:t>
      </w:r>
      <w:r>
        <w:tab/>
      </w:r>
      <w:r>
        <w:rPr/>
        <w:t xml:space="preserve">$125,000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ind w:left="0" w:right="0" w:firstLine="360"/>
        <w:jc w:val="both"/>
      </w:pPr>
      <w:r>
        <w:rPr/>
        <w:t xml:space="preserve">Minor Works Facilities Preservation (30000174)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$3,095,000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$9,690,000</w:t>
      </w:r>
    </w:p>
    <w:p>
      <w:pPr>
        <w:tabs>
          <w:tab w:val="right" w:leader="dot" w:pos="9936"/>
        </w:tabs>
        <w:ind w:left="0" w:right="0" w:firstLine="1440"/>
      </w:pPr>
      <w:r>
        <w:rPr/>
        <w:t xml:space="preserve">TOTAL</w:t>
      </w:r>
      <w:r>
        <w:tab/>
      </w:r>
      <w:r>
        <w:rPr/>
        <w:t xml:space="preserve">$12,785,000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ind w:left="0" w:right="0" w:firstLine="360"/>
        <w:jc w:val="both"/>
      </w:pPr>
      <w:r>
        <w:rPr/>
        <w:t xml:space="preserve">South Central Washington State Veterans Cemetery Feasibility (30000151)</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Charitable, Educational, Penal, and Reformatory</w:t>
      </w:r>
    </w:p>
    <w:p>
      <w:pPr>
        <w:ind w:left="0" w:right="0" w:firstLine="720"/>
        <w:jc w:val="both"/>
        <w:tabs>
          <w:tab w:val="right" w:leader="dot" w:pos="9936"/>
        </w:tabs>
      </w:pPr>
      <w:r>
        <w:rPr/>
        <w:t xml:space="preserve">Institutions Account</w:t>
      </w:r>
      <w:r>
        <w:rPr>
          <w:rFonts w:ascii="Times New Roman" w:hAnsi="Times New Roman"/>
        </w:rPr>
        <w:t xml:space="preserve">—</w:t>
      </w:r>
      <w:r>
        <w:rPr/>
        <w:t xml:space="preserve">State</w:t>
      </w:r>
      <w:r>
        <w:tab/>
      </w:r>
      <w:r>
        <w:rPr/>
        <w:t xml:space="preserve">$100,000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ind w:left="0" w:right="0" w:firstLine="360"/>
        <w:jc w:val="both"/>
      </w:pPr>
      <w:r>
        <w:rPr/>
        <w:t xml:space="preserve">Eastern Washington Cemetery Upgrade (30000152)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$2,422,000</w:t>
      </w:r>
    </w:p>
    <w:p>
      <w:pPr>
        <w:tabs>
          <w:tab w:val="right" w:leader="dot" w:pos="9936"/>
        </w:tabs>
        <w:ind w:left="0" w:right="0" w:firstLine="1440"/>
      </w:pPr>
      <w:r>
        <w:rPr/>
        <w:t xml:space="preserve">Subtotal Appropriation</w:t>
      </w:r>
      <w:r>
        <w:tab/>
      </w:r>
      <w:r>
        <w:rPr/>
        <w:t xml:space="preserve">$2,692,000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Monroe Correctional Complex: Close Sewer Lagoon (20082022)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$214,000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$8,801,000</w:t>
      </w:r>
    </w:p>
    <w:p>
      <w:pPr>
        <w:ind w:left="0" w:right="0" w:firstLine="360"/>
        <w:jc w:val="both"/>
        <w:tabs>
          <w:tab w:val="right" w:leader="dot" w:pos="9936"/>
        </w:tabs>
      </w:pPr>
      <w:r>
        <w:rPr/>
        <w:t xml:space="preserve">Prior Biennia (Expenditures)</w:t>
      </w:r>
      <w:r>
        <w:tab/>
      </w:r>
      <w:r>
        <w:rPr/>
        <w:t xml:space="preserve">$1,177,000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$10,192,000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Washington Corrections Center: Transformers and Switches (30000143)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$12,699,000</w:t>
      </w:r>
    </w:p>
    <w:p>
      <w:pPr>
        <w:tabs>
          <w:tab w:val="right" w:leader="dot" w:pos="9936"/>
        </w:tabs>
        <w:ind w:left="0" w:right="0" w:firstLine="1440"/>
      </w:pPr>
      <w:r>
        <w:rPr/>
        <w:t xml:space="preserve">TOTAL</w:t>
      </w:r>
      <w:r>
        <w:tab/>
      </w:r>
      <w:r>
        <w:rPr/>
        <w:t xml:space="preserve">$12,849,000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Washington Corrections Center: Roof and Equipment Replacement (30000195)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$5,658,000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$5,658,000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Clallam Bay Corrections Center: MSC and Rec Building Roofs (30000548)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Airway Heights Corrections Center: CI Food Factory Remodel (30000567)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$2,163,000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$2,163,000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Monroe Correctional Complex: WSR Replace Fire Alarm System (30000724)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$2,001,000</w:t>
      </w:r>
    </w:p>
    <w:p>
      <w:pPr>
        <w:ind w:left="0" w:right="0" w:firstLine="360"/>
        <w:jc w:val="both"/>
        <w:tabs>
          <w:tab w:val="right" w:leader="dot" w:pos="9936"/>
        </w:tabs>
      </w:pPr>
      <w:r>
        <w:rPr/>
        <w:t xml:space="preserve">Prior Biennia (Expenditures)</w:t>
      </w:r>
      <w:r>
        <w:tab/>
      </w:r>
      <w:r>
        <w:rPr/>
        <w:t xml:space="preserve">$615,000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Airway Heights Corrections Center: Replace Fire Alarm System (30000725)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$1,950,000</w:t>
      </w:r>
    </w:p>
    <w:p>
      <w:pPr>
        <w:ind w:left="0" w:right="0" w:firstLine="360"/>
        <w:jc w:val="both"/>
        <w:tabs>
          <w:tab w:val="right" w:leader="dot" w:pos="9936"/>
        </w:tabs>
      </w:pPr>
      <w:r>
        <w:rPr/>
        <w:t xml:space="preserve">Prior Biennia (Expenditures)</w:t>
      </w:r>
      <w:r>
        <w:tab/>
      </w:r>
      <w:r>
        <w:rPr/>
        <w:t xml:space="preserve">$1,449,000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Airway Heights Corrections Center: Security Electronics Renovations (30000726)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$3,830,000</w:t>
      </w:r>
    </w:p>
    <w:p>
      <w:pPr>
        <w:ind w:left="0" w:right="0" w:firstLine="360"/>
        <w:jc w:val="both"/>
        <w:tabs>
          <w:tab w:val="right" w:leader="dot" w:pos="9936"/>
        </w:tabs>
      </w:pPr>
      <w:r>
        <w:rPr/>
        <w:t xml:space="preserve">Prior Biennia (Expenditures)</w:t>
      </w:r>
      <w:r>
        <w:tab/>
      </w:r>
      <w:r>
        <w:rPr/>
        <w:t xml:space="preserve">$1,217,000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Washington Corrections Center for Women: Replace Fire Alarm System (30000727)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ind w:left="0" w:right="0" w:firstLine="360"/>
        <w:jc w:val="both"/>
        <w:tabs>
          <w:tab w:val="right" w:leader="dot" w:pos="9936"/>
        </w:tabs>
      </w:pPr>
      <w:r>
        <w:rPr/>
        <w:t xml:space="preserve">Prior Biennia (Expenditures)</w:t>
      </w:r>
      <w:r>
        <w:tab/>
      </w:r>
      <w:r>
        <w:rPr/>
        <w:t xml:space="preserve">$1,699,000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Monroe Correctional Complex: TRU Support Building Repair Fire Detection System (30000733)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ind w:left="0" w:right="0" w:firstLine="360"/>
        <w:jc w:val="both"/>
        <w:tabs>
          <w:tab w:val="right" w:leader="dot" w:pos="9936"/>
        </w:tabs>
      </w:pPr>
      <w:r>
        <w:rPr/>
        <w:t xml:space="preserve">Prior Biennia (Expenditures)</w:t>
      </w:r>
      <w:r>
        <w:tab/>
      </w:r>
      <w:r>
        <w:rPr/>
        <w:t xml:space="preserve">$808,000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Monroe Correctional Complex: TRU Security Video System (30000801)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$2,908,000</w:t>
      </w:r>
    </w:p>
    <w:p>
      <w:pPr>
        <w:ind w:left="0" w:right="0" w:firstLine="360"/>
        <w:jc w:val="both"/>
        <w:tabs>
          <w:tab w:val="right" w:leader="dot" w:pos="9936"/>
        </w:tabs>
      </w:pPr>
      <w:r>
        <w:rPr/>
        <w:t xml:space="preserve">Prior Biennia (Expenditures)</w:t>
      </w:r>
      <w:r>
        <w:tab/>
      </w:r>
      <w:r>
        <w:rPr/>
        <w:t xml:space="preserve">$968,000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Washington Corrections Center: Security Video System (30000791)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$4,363,000</w:t>
      </w:r>
    </w:p>
    <w:p>
      <w:pPr>
        <w:ind w:left="0" w:right="0" w:firstLine="360"/>
        <w:jc w:val="both"/>
        <w:tabs>
          <w:tab w:val="right" w:leader="dot" w:pos="9936"/>
        </w:tabs>
      </w:pPr>
      <w:r>
        <w:rPr/>
        <w:t xml:space="preserve">Prior Biennia (Expenditures)</w:t>
      </w:r>
      <w:r>
        <w:tab/>
      </w:r>
      <w:r>
        <w:rPr/>
        <w:t xml:space="preserve">$2,609,000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$6,972,000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Monroe Correctional Complex: WSR Security Video System (30000795)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$3,843,000</w:t>
      </w:r>
    </w:p>
    <w:p>
      <w:pPr>
        <w:ind w:left="0" w:right="0" w:firstLine="360"/>
        <w:jc w:val="both"/>
        <w:tabs>
          <w:tab w:val="right" w:leader="dot" w:pos="9936"/>
        </w:tabs>
      </w:pPr>
      <w:r>
        <w:rPr/>
        <w:t xml:space="preserve">Prior Biennia (Expenditures)</w:t>
      </w:r>
      <w:r>
        <w:tab/>
      </w:r>
      <w:r>
        <w:rPr/>
        <w:t xml:space="preserve">$1,390,000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$5,233,000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Minor Works Preservation (30000734)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ind w:left="0" w:right="0" w:firstLine="360"/>
        <w:jc w:val="both"/>
        <w:tabs>
          <w:tab w:val="right" w:leader="dot" w:pos="9936"/>
        </w:tabs>
      </w:pPr>
      <w:r>
        <w:rPr/>
        <w:t xml:space="preserve">Prior Biennia (Expenditures)</w:t>
      </w:r>
      <w:r>
        <w:tab/>
      </w:r>
      <w:r>
        <w:rPr/>
        <w:t xml:space="preserve">$8,600,000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Clallam Bay Corrections Center: Security Video System (30000800)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$6,038,000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$6,038,000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Washington Corrections Center for Women: Security Video System (30000802)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$2,150,000</w:t>
      </w:r>
    </w:p>
    <w:p>
      <w:pPr>
        <w:ind w:left="0" w:right="0" w:firstLine="360"/>
        <w:jc w:val="both"/>
        <w:tabs>
          <w:tab w:val="right" w:leader="dot" w:pos="9936"/>
        </w:tabs>
      </w:pPr>
      <w:r>
        <w:rPr/>
        <w:t xml:space="preserve">Prior Biennia (Expenditures)</w:t>
      </w:r>
      <w:r>
        <w:tab/>
      </w:r>
      <w:r>
        <w:rPr/>
        <w:t xml:space="preserve">$1,271,000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$3,421,000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Monroe Correctional Complex: SOU IMU Security Video (30000803)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$1,806,000</w:t>
      </w:r>
    </w:p>
    <w:p>
      <w:pPr>
        <w:ind w:left="0" w:right="0" w:firstLine="360"/>
        <w:jc w:val="both"/>
        <w:tabs>
          <w:tab w:val="right" w:leader="dot" w:pos="9936"/>
        </w:tabs>
      </w:pPr>
      <w:r>
        <w:rPr/>
        <w:t xml:space="preserve">Prior Biennia (Expenditures)</w:t>
      </w:r>
      <w:r>
        <w:tab/>
      </w:r>
      <w:r>
        <w:rPr/>
        <w:t xml:space="preserve">$834,000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Washington State Penitentiary: Education Building Roof (30000820)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Monroe Correctional Complex: MSU Bathroom Renovation (30000975)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Statewide: Minor Works - Preservation Projects (30001013)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$25,181,000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$65,095,000</w:t>
      </w:r>
    </w:p>
    <w:p>
      <w:pPr>
        <w:tabs>
          <w:tab w:val="right" w:leader="dot" w:pos="9936"/>
        </w:tabs>
        <w:ind w:left="0" w:right="0" w:firstLine="1440"/>
      </w:pPr>
      <w:r>
        <w:rPr/>
        <w:t xml:space="preserve">TOTAL</w:t>
      </w:r>
      <w:r>
        <w:tab/>
      </w:r>
      <w:r>
        <w:rPr/>
        <w:t xml:space="preserve">$90,276,000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Clallam Bay Corrections Center: Access Road Culvert Replacement and Road Resurfacing (30001078)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Washington State Penitentiary: Program and Support Building (30001101)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$15,014,000</w:t>
      </w:r>
    </w:p>
    <w:p>
      <w:pPr>
        <w:tabs>
          <w:tab w:val="right" w:leader="dot" w:pos="9936"/>
        </w:tabs>
        <w:ind w:left="0" w:right="0" w:firstLine="1440"/>
      </w:pPr>
      <w:r>
        <w:rPr/>
        <w:t xml:space="preserve">TOTAL</w:t>
      </w:r>
      <w:r>
        <w:tab/>
      </w:r>
      <w:r>
        <w:rPr/>
        <w:t xml:space="preserve">$16,914,000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Prison Capacity Expansion (30001105)</w:t>
      </w:r>
    </w:p>
    <w:p>
      <w:pPr>
        <w:ind w:left="0" w:right="0" w:firstLine="360"/>
        <w:jc w:val="both"/>
      </w:pPr>
      <w:r>
        <w:rPr/>
        <w:t xml:space="preserve">The appropriation in this section is subject to the following conditions and limitations: The department shall research best practices for treatment of mental illness for offenders, and design and construct the facility to provide this treatment. The department shall also include costs for continuing mental health supervision with community supervision in the predesign. The department may assign minimum security offenders for maintenance or other activities as needed.</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$184,000,000</w:t>
      </w:r>
    </w:p>
    <w:p>
      <w:pPr>
        <w:tabs>
          <w:tab w:val="right" w:leader="dot" w:pos="9936"/>
        </w:tabs>
        <w:ind w:left="0" w:right="0" w:firstLine="1440"/>
      </w:pPr>
      <w:r>
        <w:rPr/>
        <w:t xml:space="preserve">TOTAL</w:t>
      </w:r>
      <w:r>
        <w:tab/>
      </w:r>
      <w:r>
        <w:rPr/>
        <w:t xml:space="preserve">$189,300,000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ind w:left="0" w:right="0" w:firstLine="360"/>
        <w:jc w:val="both"/>
      </w:pPr>
      <w:r>
        <w:rPr/>
        <w:t xml:space="preserve">Omnibus Minor Works (30000017)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$456,000</w:t>
      </w:r>
    </w:p>
    <w:p>
      <w:pPr>
        <w:ind w:left="0" w:right="0" w:firstLine="360"/>
        <w:jc w:val="center"/>
      </w:pPr>
      <w:r>
        <w:rPr>
          <w:b/>
        </w:rPr>
        <w:t xml:space="preserve">PART 3</w:t>
      </w:r>
    </w:p>
    <w:p>
      <w:pPr>
        <w:ind w:left="0" w:right="0" w:firstLine="360"/>
        <w:jc w:val="center"/>
      </w:pPr>
      <w:r>
        <w:rPr>
          <w:b/>
        </w:rPr>
        <w:t xml:space="preserve">NATURAL RESOURCES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ind w:left="0" w:right="0" w:firstLine="360"/>
        <w:jc w:val="both"/>
      </w:pPr>
      <w:r>
        <w:rPr/>
        <w:t xml:space="preserve">Water Supply Facilities (19742006)</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State and Local Improvements Revolving Account (Water</w:t>
      </w:r>
    </w:p>
    <w:p>
      <w:pPr>
        <w:ind w:left="0" w:right="0" w:firstLine="720"/>
        <w:jc w:val="both"/>
        <w:tabs>
          <w:tab w:val="right" w:leader="dot" w:pos="9936"/>
        </w:tabs>
      </w:pPr>
      <w:r>
        <w:rPr/>
        <w:t xml:space="preserve">Supply Facilities)</w:t>
      </w:r>
      <w:r>
        <w:rPr>
          <w:rFonts w:ascii="Times New Roman" w:hAnsi="Times New Roman"/>
        </w:rPr>
        <w:t xml:space="preserve">—</w:t>
      </w:r>
      <w:r>
        <w:rPr/>
        <w:t xml:space="preserve">State</w:t>
      </w:r>
      <w:r>
        <w:tab/>
      </w:r>
      <w:r>
        <w:rPr/>
        <w:t xml:space="preserve">$345,000</w:t>
      </w:r>
    </w:p>
    <w:p>
      <w:pPr>
        <w:ind w:left="0" w:right="0" w:firstLine="360"/>
        <w:jc w:val="both"/>
        <w:tabs>
          <w:tab w:val="right" w:leader="dot" w:pos="9936"/>
        </w:tabs>
      </w:pPr>
      <w:r>
        <w:rPr/>
        <w:t xml:space="preserve">Prior Biennia (Expenditures)</w:t>
      </w:r>
      <w:r>
        <w:tab/>
      </w:r>
      <w:r>
        <w:rPr/>
        <w:t xml:space="preserve">$20,205,000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Low-Level Nuclear Waste Disposal Trench Closure (19972012)</w:t>
      </w:r>
    </w:p>
    <w:p>
      <w:pPr>
        <w:ind w:left="0" w:right="0" w:firstLine="0"/>
        <w:jc w:val="both"/>
      </w:pPr>
      <w:r>
        <w:rPr/>
        <w:t xml:space="preserve">Reappropriation:</w:t>
      </w:r>
    </w:p>
    <w:p>
      <w:pPr>
        <w:ind w:left="0" w:right="0" w:firstLine="360"/>
        <w:jc w:val="both"/>
        <w:tabs>
          <w:tab w:val="right" w:leader="dot" w:pos="9936"/>
        </w:tabs>
      </w:pPr>
      <w:r>
        <w:rPr/>
        <w:t xml:space="preserve">Site Closure Account</w:t>
      </w:r>
      <w:r>
        <w:rPr>
          <w:rFonts w:ascii="Times New Roman" w:hAnsi="Times New Roman"/>
        </w:rPr>
        <w:t xml:space="preserve">—</w:t>
      </w:r>
      <w:r>
        <w:rPr/>
        <w:t xml:space="preserve">State</w:t>
      </w:r>
      <w:r>
        <w:tab/>
      </w:r>
      <w:r>
        <w:rPr/>
        <w:t xml:space="preserve">$10,917,000</w:t>
      </w:r>
    </w:p>
    <w:p>
      <w:pPr>
        <w:ind w:left="0" w:right="0" w:firstLine="0"/>
        <w:jc w:val="both"/>
      </w:pPr>
      <w:r>
        <w:rPr/>
        <w:t xml:space="preserve">Appropriation:</w:t>
      </w:r>
    </w:p>
    <w:p>
      <w:pPr>
        <w:ind w:left="0" w:right="0" w:firstLine="360"/>
        <w:jc w:val="both"/>
        <w:tabs>
          <w:tab w:val="right" w:leader="dot" w:pos="9936"/>
        </w:tabs>
      </w:pPr>
      <w:r>
        <w:rPr/>
        <w:t xml:space="preserve">Site Closure Account</w:t>
      </w:r>
      <w:r>
        <w:rPr>
          <w:rFonts w:ascii="Times New Roman" w:hAnsi="Times New Roman"/>
        </w:rPr>
        <w:t xml:space="preserve">—</w:t>
      </w:r>
      <w:r>
        <w:rPr/>
        <w:t xml:space="preserve">State</w:t>
      </w:r>
      <w:r>
        <w:tab/>
      </w:r>
      <w:r>
        <w:rPr/>
        <w:t xml:space="preserve">$3,675,000</w:t>
      </w:r>
    </w:p>
    <w:p>
      <w:pPr>
        <w:ind w:left="0" w:right="0" w:firstLine="360"/>
        <w:jc w:val="both"/>
        <w:tabs>
          <w:tab w:val="right" w:leader="dot" w:pos="9936"/>
        </w:tabs>
      </w:pPr>
      <w:r>
        <w:rPr/>
        <w:t xml:space="preserve">Prior Biennia (Expenditures)</w:t>
      </w:r>
      <w:r>
        <w:tab/>
      </w:r>
      <w:r>
        <w:rPr/>
        <w:t xml:space="preserve">$4,516,000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$19,108,000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Twin Lake Aquifer Recharge Project (20042951)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w:t>
      </w:r>
    </w:p>
    <w:p>
      <w:pPr>
        <w:ind w:left="0" w:right="0" w:firstLine="360"/>
        <w:jc w:val="both"/>
        <w:tabs>
          <w:tab w:val="right" w:leader="dot" w:pos="9936"/>
        </w:tabs>
      </w:pPr>
      <w:r>
        <w:rPr/>
        <w:t xml:space="preserve">Prior Biennia (Expenditures)</w:t>
      </w:r>
      <w:r>
        <w:tab/>
      </w:r>
      <w:r>
        <w:rPr/>
        <w:t xml:space="preserve">$594,000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Supply Facilities (20044006)</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State and Local Improvements Revolving Account (Water</w:t>
      </w:r>
    </w:p>
    <w:p>
      <w:pPr>
        <w:ind w:left="0" w:right="0" w:firstLine="720"/>
        <w:jc w:val="both"/>
        <w:tabs>
          <w:tab w:val="right" w:leader="dot" w:pos="9936"/>
        </w:tabs>
      </w:pPr>
      <w:r>
        <w:rPr/>
        <w:t xml:space="preserve">Supply Facilities)</w:t>
      </w:r>
      <w:r>
        <w:rPr>
          <w:rFonts w:ascii="Times New Roman" w:hAnsi="Times New Roman"/>
        </w:rPr>
        <w:t xml:space="preserve">—</w:t>
      </w:r>
      <w:r>
        <w:rPr/>
        <w:t xml:space="preserve">State</w:t>
      </w:r>
      <w:r>
        <w:tab/>
      </w:r>
      <w:r>
        <w:rPr/>
        <w:t xml:space="preserve">$50,000</w:t>
      </w:r>
    </w:p>
    <w:p>
      <w:pPr>
        <w:ind w:left="0" w:right="0" w:firstLine="360"/>
        <w:jc w:val="both"/>
        <w:tabs>
          <w:tab w:val="right" w:leader="dot" w:pos="9936"/>
        </w:tabs>
      </w:pPr>
      <w:r>
        <w:rPr/>
        <w:t xml:space="preserve">Prior Biennia (Expenditures)</w:t>
      </w:r>
      <w:r>
        <w:tab/>
      </w:r>
      <w:r>
        <w:rPr/>
        <w:t xml:space="preserve">$13,468,000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$13,518,000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Quad Cities Water Right Mitigation (20052852)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$421,000</w:t>
      </w:r>
    </w:p>
    <w:p>
      <w:pPr>
        <w:ind w:left="0" w:right="0" w:firstLine="360"/>
        <w:jc w:val="both"/>
        <w:tabs>
          <w:tab w:val="right" w:leader="dot" w:pos="9936"/>
        </w:tabs>
      </w:pPr>
      <w:r>
        <w:rPr/>
        <w:t xml:space="preserve">Prior Biennia (Expenditures)</w:t>
      </w:r>
      <w:r>
        <w:tab/>
      </w:r>
      <w:r>
        <w:rPr/>
        <w:t xml:space="preserve">$1,179,000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Watershed Plan Implementation and Flow Achievement (20062003)</w:t>
      </w:r>
    </w:p>
    <w:p>
      <w:pPr>
        <w:ind w:left="0" w:right="0" w:firstLine="360"/>
        <w:jc w:val="both"/>
      </w:pPr>
      <w:r>
        <w:rPr/>
        <w:t xml:space="preserve">The reappropriation in this section is subject to the following conditions and limitations: The reappropriation is subject to the provisions in section 136, chapter 371, Laws of 2006.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$317,000</w:t>
      </w:r>
    </w:p>
    <w:p>
      <w:pPr>
        <w:ind w:left="0" w:right="0" w:firstLine="360"/>
        <w:jc w:val="both"/>
        <w:tabs>
          <w:tab w:val="right" w:leader="dot" w:pos="9936"/>
        </w:tabs>
      </w:pPr>
      <w:r>
        <w:rPr/>
        <w:t xml:space="preserve">Prior Biennia (Expenditures)</w:t>
      </w:r>
      <w:r>
        <w:tab/>
      </w:r>
      <w:r>
        <w:rPr/>
        <w:t xml:space="preserve">$12,483,000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Columbia River Basin Water Supply Development Program (20062950)</w:t>
      </w:r>
    </w:p>
    <w:p>
      <w:pPr>
        <w:ind w:left="0" w:right="0" w:firstLine="360"/>
        <w:jc w:val="both"/>
      </w:pPr>
      <w:r>
        <w:rPr/>
        <w:t xml:space="preserve">The reappropriations in this section are subject to the following conditions and limitations: The reappropriations are subject to the provisions of section 3008, chapter 49, Laws of 2011 1st sp. sess.</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Columbia River Basin Taxable Bond Water Supply</w:t>
      </w:r>
    </w:p>
    <w:p>
      <w:pPr>
        <w:ind w:left="0" w:right="0" w:firstLine="720"/>
        <w:jc w:val="both"/>
        <w:tabs>
          <w:tab w:val="right" w:leader="dot" w:pos="9936"/>
        </w:tabs>
      </w:pPr>
      <w:r>
        <w:rPr/>
        <w:t xml:space="preserve">Development Account</w:t>
      </w:r>
      <w:r>
        <w:rPr>
          <w:rFonts w:ascii="Times New Roman" w:hAnsi="Times New Roman"/>
        </w:rPr>
        <w:t xml:space="preserve">—</w:t>
      </w:r>
      <w:r>
        <w:rPr/>
        <w:t xml:space="preserve">State</w:t>
      </w:r>
      <w:r>
        <w:tab/>
      </w:r>
      <w:r>
        <w:rPr/>
        <w:t xml:space="preserve">$1,770,000</w:t>
      </w:r>
    </w:p>
    <w:p>
      <w:pPr>
        <w:ind w:left="0" w:right="0" w:firstLine="360"/>
        <w:jc w:val="both"/>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$6,075,000</w:t>
      </w:r>
    </w:p>
    <w:p>
      <w:pPr>
        <w:tabs>
          <w:tab w:val="right" w:leader="dot" w:pos="9936"/>
        </w:tabs>
        <w:ind w:left="0" w:right="0" w:firstLine="1440"/>
      </w:pPr>
      <w:r>
        <w:rPr/>
        <w:t xml:space="preserve">Subtotal Reappropriation</w:t>
      </w:r>
      <w:r>
        <w:tab/>
      </w:r>
      <w:r>
        <w:rPr/>
        <w:t xml:space="preserve">$7,845,000</w:t>
      </w:r>
    </w:p>
    <w:p>
      <w:pPr>
        <w:ind w:left="0" w:right="0" w:firstLine="360"/>
        <w:jc w:val="both"/>
        <w:tabs>
          <w:tab w:val="right" w:leader="dot" w:pos="9936"/>
        </w:tabs>
      </w:pPr>
      <w:r>
        <w:rPr/>
        <w:t xml:space="preserve">Prior Biennia (Expenditures)</w:t>
      </w:r>
      <w:r>
        <w:tab/>
      </w:r>
      <w:r>
        <w:rPr/>
        <w:t xml:space="preserve">$83,655,000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Transfer of Water Rights for Cabin Owners (20081951)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$161,000</w:t>
      </w:r>
    </w:p>
    <w:p>
      <w:pPr>
        <w:ind w:left="0" w:right="0" w:firstLine="360"/>
        <w:jc w:val="both"/>
        <w:tabs>
          <w:tab w:val="right" w:leader="dot" w:pos="9936"/>
        </w:tabs>
      </w:pPr>
      <w:r>
        <w:rPr/>
        <w:t xml:space="preserve">Prior Biennia (Expenditures)</w:t>
      </w:r>
      <w:r>
        <w:tab/>
      </w:r>
      <w:r>
        <w:rPr/>
        <w:t xml:space="preserve">$289,000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Remedial Action Grants (20084008)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$11,754,000</w:t>
      </w:r>
    </w:p>
    <w:p>
      <w:pPr>
        <w:ind w:left="0" w:right="0" w:firstLine="360"/>
        <w:jc w:val="both"/>
        <w:tabs>
          <w:tab w:val="right" w:leader="dot" w:pos="9936"/>
        </w:tabs>
      </w:pPr>
      <w:r>
        <w:rPr/>
        <w:t xml:space="preserve">Prior Biennia (Expenditures)</w:t>
      </w:r>
      <w:r>
        <w:tab/>
      </w:r>
      <w:r>
        <w:rPr/>
        <w:t xml:space="preserve">$81,121,000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$92,875,000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Centennial Clean Water Program (20084010)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$221,000</w:t>
      </w:r>
    </w:p>
    <w:p>
      <w:pPr>
        <w:ind w:left="0" w:right="0" w:firstLine="360"/>
        <w:jc w:val="both"/>
        <w:tabs>
          <w:tab w:val="right" w:leader="dot" w:pos="9936"/>
        </w:tabs>
      </w:pPr>
      <w:r>
        <w:rPr/>
        <w:t xml:space="preserve">Water Quality Capital Account</w:t>
      </w:r>
      <w:r>
        <w:rPr>
          <w:rFonts w:ascii="Times New Roman" w:hAnsi="Times New Roman"/>
        </w:rPr>
        <w:t xml:space="preserve">—</w:t>
      </w:r>
      <w:r>
        <w:rPr/>
        <w:t xml:space="preserve">State</w:t>
      </w:r>
      <w:r>
        <w:tab/>
      </w:r>
      <w:r>
        <w:rPr/>
        <w:t xml:space="preserve">$43,000</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$570,000</w:t>
      </w:r>
    </w:p>
    <w:p>
      <w:pPr>
        <w:tabs>
          <w:tab w:val="right" w:leader="dot" w:pos="9936"/>
        </w:tabs>
        <w:ind w:left="0" w:right="0" w:firstLine="1440"/>
      </w:pPr>
      <w:r>
        <w:rPr/>
        <w:t xml:space="preserve">Subtotal Reappropriation</w:t>
      </w:r>
      <w:r>
        <w:tab/>
      </w:r>
      <w:r>
        <w:rPr/>
        <w:t xml:space="preserve">$834,000</w:t>
      </w:r>
    </w:p>
    <w:p>
      <w:pPr>
        <w:ind w:left="0" w:right="0" w:firstLine="360"/>
        <w:jc w:val="both"/>
        <w:tabs>
          <w:tab w:val="right" w:leader="dot" w:pos="9936"/>
        </w:tabs>
      </w:pPr>
      <w:r>
        <w:rPr/>
        <w:t xml:space="preserve">Prior Biennia (Expenditures)</w:t>
      </w:r>
      <w:r>
        <w:tab/>
      </w:r>
      <w:r>
        <w:rPr/>
        <w:t xml:space="preserve">$66,036,000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$66,870,000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Pollution Control Loan Program (20084011)</w:t>
      </w:r>
    </w:p>
    <w:p>
      <w:pPr>
        <w:ind w:left="0" w:right="0" w:firstLine="0"/>
        <w:jc w:val="both"/>
      </w:pPr>
      <w:r>
        <w:rPr/>
        <w:t xml:space="preserve">Reappropriation:</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$14,581,000</w:t>
      </w:r>
    </w:p>
    <w:p>
      <w:pPr>
        <w:ind w:left="0" w:right="0" w:firstLine="360"/>
        <w:jc w:val="both"/>
        <w:tabs>
          <w:tab w:val="right" w:leader="dot" w:pos="9936"/>
        </w:tabs>
      </w:pPr>
      <w:r>
        <w:rPr/>
        <w:t xml:space="preserve">Prior Biennia (Expenditures)</w:t>
      </w:r>
      <w:r>
        <w:tab/>
      </w:r>
      <w:r>
        <w:rPr/>
        <w:t xml:space="preserve">$125,419,000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Yakima River Basin Water Storage Feasibility Study (20084026)</w:t>
      </w:r>
    </w:p>
    <w:p>
      <w:pPr>
        <w:ind w:left="0" w:right="0" w:firstLine="360"/>
        <w:jc w:val="both"/>
      </w:pPr>
      <w:r>
        <w:rPr/>
        <w:t xml:space="preserve">The reappropriation in this section is subject to the following conditions and limitations: The reappropriation is subject to the provisions in section 3035, chapter 497, Laws of 2009.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$82,000</w:t>
      </w:r>
    </w:p>
    <w:p>
      <w:pPr>
        <w:ind w:left="0" w:right="0" w:firstLine="360"/>
        <w:jc w:val="both"/>
        <w:tabs>
          <w:tab w:val="right" w:leader="dot" w:pos="9936"/>
        </w:tabs>
      </w:pPr>
      <w:r>
        <w:rPr/>
        <w:t xml:space="preserve">Prior Biennia (Expenditures)</w:t>
      </w:r>
      <w:r>
        <w:tab/>
      </w:r>
      <w:r>
        <w:rPr/>
        <w:t xml:space="preserve">$5,168,000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Watershed Plan Implementation and Flow Achievement (20084029)</w:t>
      </w:r>
    </w:p>
    <w:p>
      <w:pPr>
        <w:ind w:left="0" w:right="0" w:firstLine="360"/>
        <w:jc w:val="both"/>
      </w:pPr>
      <w:r>
        <w:rPr/>
        <w:t xml:space="preserve">The reappropriation in this section is subject to the following conditions and limitations: The reappropriation is subject to the provisions in section 3054, chapter 520, Laws of 2007.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$1,456,000</w:t>
      </w:r>
    </w:p>
    <w:p>
      <w:pPr>
        <w:ind w:left="0" w:right="0" w:firstLine="360"/>
        <w:jc w:val="both"/>
        <w:tabs>
          <w:tab w:val="right" w:leader="dot" w:pos="9936"/>
        </w:tabs>
      </w:pPr>
      <w:r>
        <w:rPr/>
        <w:t xml:space="preserve">Prior Biennia (Expenditures)</w:t>
      </w:r>
      <w:r>
        <w:tab/>
      </w:r>
      <w:r>
        <w:rPr/>
        <w:t xml:space="preserve">$12,544,000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Pollution Control Revolving Fund Program (30000007)</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ind w:left="0" w:right="0" w:firstLine="720"/>
        <w:jc w:val="both"/>
        <w:tabs>
          <w:tab w:val="right" w:leader="dot" w:pos="9936"/>
        </w:tabs>
      </w:pPr>
      <w:r>
        <w:rPr/>
        <w:t xml:space="preserve">ARRA</w:t>
      </w:r>
      <w:r>
        <w:tab/>
      </w:r>
      <w:r>
        <w:rPr/>
        <w:t xml:space="preserve">$766,000</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$3,970,000</w:t>
      </w:r>
    </w:p>
    <w:p>
      <w:pPr>
        <w:tabs>
          <w:tab w:val="right" w:leader="dot" w:pos="9936"/>
        </w:tabs>
        <w:ind w:left="0" w:right="0" w:firstLine="1440"/>
      </w:pPr>
      <w:r>
        <w:rPr/>
        <w:t xml:space="preserve">Subtotal Reappropriation</w:t>
      </w:r>
      <w:r>
        <w:tab/>
      </w:r>
      <w:r>
        <w:rPr/>
        <w:t xml:space="preserve">$4,736,000</w:t>
      </w:r>
    </w:p>
    <w:p>
      <w:pPr>
        <w:ind w:left="0" w:right="0" w:firstLine="360"/>
        <w:jc w:val="both"/>
        <w:tabs>
          <w:tab w:val="right" w:leader="dot" w:pos="9936"/>
        </w:tabs>
      </w:pPr>
      <w:r>
        <w:rPr/>
        <w:t xml:space="preserve">Prior Biennia (Expenditures)</w:t>
      </w:r>
      <w:r>
        <w:tab/>
      </w:r>
      <w:r>
        <w:rPr/>
        <w:t xml:space="preserve">$173,964,000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$178,700,000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Centennial Clean Water Program (30000008)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$3,838,000</w:t>
      </w:r>
    </w:p>
    <w:p>
      <w:pPr>
        <w:ind w:left="0" w:right="0" w:firstLine="360"/>
        <w:jc w:val="both"/>
        <w:tabs>
          <w:tab w:val="right" w:leader="dot" w:pos="9936"/>
        </w:tabs>
      </w:pPr>
      <w:r>
        <w:rPr/>
        <w:t xml:space="preserve">Prior Biennia (Expenditures)</w:t>
      </w:r>
      <w:r>
        <w:tab/>
      </w:r>
      <w:r>
        <w:rPr/>
        <w:t xml:space="preserve">$26,162,000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Watershed Plan Implementation and Flow Achievement (30000028)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$715,000</w:t>
      </w:r>
    </w:p>
    <w:p>
      <w:pPr>
        <w:ind w:left="0" w:right="0" w:firstLine="360"/>
        <w:jc w:val="both"/>
        <w:tabs>
          <w:tab w:val="right" w:leader="dot" w:pos="9936"/>
        </w:tabs>
      </w:pPr>
      <w:r>
        <w:rPr/>
        <w:t xml:space="preserve">Prior Biennia (Expenditures)</w:t>
      </w:r>
      <w:r>
        <w:tab/>
      </w:r>
      <w:r>
        <w:rPr/>
        <w:t xml:space="preserve">$5,285,000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Kittitas Groundwater Study (30000029)</w:t>
      </w:r>
    </w:p>
    <w:p>
      <w:pPr>
        <w:ind w:left="0" w:right="0" w:firstLine="360"/>
        <w:jc w:val="both"/>
      </w:pPr>
      <w:r>
        <w:rPr/>
        <w:t xml:space="preserve">The reappropriation in this section is subject to the following conditions and limitations: The reappropriation is subject to the provisions in section 3001, chapter 36, Laws of 2010 1st sp. sess.</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State and Local Improvements Revolving Account (Water</w:t>
      </w:r>
    </w:p>
    <w:p>
      <w:pPr>
        <w:ind w:left="0" w:right="0" w:firstLine="720"/>
        <w:jc w:val="both"/>
        <w:tabs>
          <w:tab w:val="right" w:leader="dot" w:pos="9936"/>
        </w:tabs>
      </w:pPr>
      <w:r>
        <w:rPr/>
        <w:t xml:space="preserve">Supply Facilities)</w:t>
      </w:r>
      <w:r>
        <w:rPr>
          <w:rFonts w:ascii="Times New Roman" w:hAnsi="Times New Roman"/>
        </w:rPr>
        <w:t xml:space="preserve">—</w:t>
      </w:r>
      <w:r>
        <w:rPr/>
        <w:t xml:space="preserve">State</w:t>
      </w:r>
      <w:r>
        <w:tab/>
      </w:r>
      <w:r>
        <w:rPr/>
        <w:t xml:space="preserve">$76,000</w:t>
      </w:r>
    </w:p>
    <w:p>
      <w:pPr>
        <w:ind w:left="0" w:right="0" w:firstLine="360"/>
        <w:jc w:val="both"/>
        <w:tabs>
          <w:tab w:val="right" w:leader="dot" w:pos="9936"/>
        </w:tabs>
      </w:pPr>
      <w:r>
        <w:rPr/>
        <w:t xml:space="preserve">Prior Biennia (Expenditures)</w:t>
      </w:r>
      <w:r>
        <w:tab/>
      </w:r>
      <w:r>
        <w:rPr/>
        <w:t xml:space="preserve">$624,000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Remedial Action Grant Program (30000039)</w:t>
      </w:r>
    </w:p>
    <w:p>
      <w:pPr>
        <w:ind w:left="0" w:right="0" w:firstLine="360"/>
        <w:jc w:val="both"/>
      </w:pPr>
      <w:r>
        <w:rPr/>
        <w:t xml:space="preserve">The reappropriations in this section are subject to the following conditions and limitations: The reappropriations are subject to the provisions of section 3006, chapter 36, Laws of 2010 1st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$1,327,000</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$9,165,000</w:t>
      </w:r>
    </w:p>
    <w:p>
      <w:pPr>
        <w:tabs>
          <w:tab w:val="right" w:leader="dot" w:pos="9936"/>
        </w:tabs>
        <w:ind w:left="0" w:right="0" w:firstLine="1440"/>
      </w:pPr>
      <w:r>
        <w:rPr/>
        <w:t xml:space="preserve">Subtotal Reappropriation</w:t>
      </w:r>
      <w:r>
        <w:tab/>
      </w:r>
      <w:r>
        <w:rPr/>
        <w:t xml:space="preserve">$10,492,000</w:t>
      </w:r>
    </w:p>
    <w:p>
      <w:pPr>
        <w:ind w:left="0" w:right="0" w:firstLine="360"/>
        <w:jc w:val="both"/>
        <w:tabs>
          <w:tab w:val="right" w:leader="dot" w:pos="9936"/>
        </w:tabs>
      </w:pPr>
      <w:r>
        <w:rPr/>
        <w:t xml:space="preserve">Prior Biennia (Expenditures)</w:t>
      </w:r>
      <w:r>
        <w:tab/>
      </w:r>
      <w:r>
        <w:rPr/>
        <w:t xml:space="preserve">$65,419,000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$75,911,000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Pollution Control Revolving Fund Program (30000142)</w:t>
      </w:r>
    </w:p>
    <w:p>
      <w:pPr>
        <w:ind w:left="0" w:right="0" w:firstLine="0"/>
        <w:jc w:val="both"/>
      </w:pPr>
      <w:r>
        <w:rPr/>
        <w:t xml:space="preserve">Reappropriation:</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$1,792,000</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$21,050,000</w:t>
      </w:r>
    </w:p>
    <w:p>
      <w:pPr>
        <w:tabs>
          <w:tab w:val="right" w:leader="dot" w:pos="9936"/>
        </w:tabs>
        <w:ind w:left="0" w:right="0" w:firstLine="1440"/>
      </w:pPr>
      <w:r>
        <w:rPr/>
        <w:t xml:space="preserve">Subtotal Reappropriation</w:t>
      </w:r>
      <w:r>
        <w:tab/>
      </w:r>
      <w:r>
        <w:rPr/>
        <w:t xml:space="preserve">$22,842,000</w:t>
      </w:r>
    </w:p>
    <w:p>
      <w:pPr>
        <w:ind w:left="0" w:right="0" w:firstLine="360"/>
        <w:jc w:val="both"/>
        <w:tabs>
          <w:tab w:val="right" w:leader="dot" w:pos="9936"/>
        </w:tabs>
      </w:pPr>
      <w:r>
        <w:rPr/>
        <w:t xml:space="preserve">Prior Biennia (Expenditures)</w:t>
      </w:r>
      <w:r>
        <w:tab/>
      </w:r>
      <w:r>
        <w:rPr/>
        <w:t xml:space="preserve">$14,158,000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Clean Up Toxics Sites - Puget Sound (30000144)</w:t>
      </w:r>
    </w:p>
    <w:p>
      <w:pPr>
        <w:ind w:left="0" w:right="0" w:firstLine="360"/>
        <w:jc w:val="both"/>
      </w:pPr>
      <w:r>
        <w:rPr/>
        <w:t xml:space="preserve">The reappropriations in this section are subject to the following conditions and limitations: The reappropriations are subject to the provisions of section 3021, chapter 48, Laws of 2011 1st sp. sess.</w:t>
      </w:r>
    </w:p>
    <w:p>
      <w:pPr>
        <w:ind w:left="0" w:right="0" w:firstLine="0"/>
        <w:jc w:val="both"/>
      </w:pPr>
      <w:r>
        <w:rPr/>
        <w:t xml:space="preserve">Reappropriation:</w:t>
      </w:r>
    </w:p>
    <w:p>
      <w:pPr>
        <w:ind w:left="0" w:right="0" w:firstLine="360"/>
        <w:jc w:val="both"/>
        <w:tabs>
          <w:tab w:val="right" w:leader="dot" w:pos="9936"/>
        </w:tabs>
      </w:pPr>
      <w:r>
        <w:rPr/>
        <w:t xml:space="preserve">Cleanup Settlement Account</w:t>
      </w:r>
      <w:r>
        <w:rPr>
          <w:rFonts w:ascii="Times New Roman" w:hAnsi="Times New Roman"/>
        </w:rPr>
        <w:t xml:space="preserve">—</w:t>
      </w:r>
      <w:r>
        <w:rPr/>
        <w:t xml:space="preserve">State</w:t>
      </w:r>
      <w:r>
        <w:tab/>
      </w:r>
      <w:r>
        <w:rPr/>
        <w:t xml:space="preserve">$1,959,000</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$3,666,000</w:t>
      </w:r>
    </w:p>
    <w:p>
      <w:pPr>
        <w:tabs>
          <w:tab w:val="right" w:leader="dot" w:pos="9936"/>
        </w:tabs>
        <w:ind w:left="0" w:right="0" w:firstLine="1440"/>
      </w:pPr>
      <w:r>
        <w:rPr/>
        <w:t xml:space="preserve">Subtotal Reappropriation</w:t>
      </w:r>
      <w:r>
        <w:tab/>
      </w:r>
      <w:r>
        <w:rPr/>
        <w:t xml:space="preserve">$5,625,000</w:t>
      </w:r>
    </w:p>
    <w:p>
      <w:pPr>
        <w:ind w:left="0" w:right="0" w:firstLine="360"/>
        <w:jc w:val="both"/>
        <w:tabs>
          <w:tab w:val="right" w:leader="dot" w:pos="9936"/>
        </w:tabs>
      </w:pPr>
      <w:r>
        <w:rPr/>
        <w:t xml:space="preserve">Prior Biennia (Expenditures)</w:t>
      </w:r>
      <w:r>
        <w:tab/>
      </w:r>
      <w:r>
        <w:rPr/>
        <w:t xml:space="preserve">$35,573,000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$41,198,000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Settlement Funding to Clean Up Toxic Sites (30000145)</w:t>
      </w:r>
    </w:p>
    <w:p>
      <w:pPr>
        <w:ind w:left="0" w:right="0" w:firstLine="0"/>
        <w:jc w:val="both"/>
      </w:pPr>
      <w:r>
        <w:rPr/>
        <w:t xml:space="preserve">Reappropriation:</w:t>
      </w:r>
    </w:p>
    <w:p>
      <w:pPr>
        <w:ind w:left="0" w:right="0" w:firstLine="360"/>
        <w:jc w:val="both"/>
        <w:tabs>
          <w:tab w:val="right" w:leader="dot" w:pos="9936"/>
        </w:tabs>
      </w:pPr>
      <w:r>
        <w:rPr/>
        <w:t xml:space="preserve">Cleanup Settlement Account</w:t>
      </w:r>
      <w:r>
        <w:rPr>
          <w:rFonts w:ascii="Times New Roman" w:hAnsi="Times New Roman"/>
        </w:rPr>
        <w:t xml:space="preserve">—</w:t>
      </w:r>
      <w:r>
        <w:rPr/>
        <w:t xml:space="preserve">State</w:t>
      </w:r>
      <w:r>
        <w:tab/>
      </w:r>
      <w:r>
        <w:rPr/>
        <w:t xml:space="preserve">$185,000</w:t>
      </w:r>
    </w:p>
    <w:p>
      <w:pPr>
        <w:ind w:left="0" w:right="0" w:firstLine="360"/>
        <w:jc w:val="both"/>
        <w:tabs>
          <w:tab w:val="right" w:leader="dot" w:pos="9936"/>
        </w:tabs>
      </w:pPr>
      <w:r>
        <w:rPr/>
        <w:t xml:space="preserve">Prior Biennia (Expenditures)</w:t>
      </w:r>
      <w:r>
        <w:tab/>
      </w:r>
      <w:r>
        <w:rPr/>
        <w:t xml:space="preserve">$8,315,000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Centennial Clean Water Program (30000208)</w:t>
      </w:r>
    </w:p>
    <w:p>
      <w:pPr>
        <w:ind w:left="0" w:right="0" w:firstLine="360"/>
        <w:jc w:val="both"/>
      </w:pPr>
      <w:r>
        <w:rPr/>
        <w:t xml:space="preserve">The reappropriation in this section is subject to the following conditions and limitations: The reappropriation is subject to the provisions of section 3024, chapter 48, Laws of 2011 1st sp. sess.</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$12,341,000</w:t>
      </w:r>
    </w:p>
    <w:p>
      <w:pPr>
        <w:ind w:left="0" w:right="0" w:firstLine="360"/>
        <w:jc w:val="both"/>
        <w:tabs>
          <w:tab w:val="right" w:leader="dot" w:pos="9936"/>
        </w:tabs>
      </w:pPr>
      <w:r>
        <w:rPr/>
        <w:t xml:space="preserve">Prior Biennia (Expenditures)</w:t>
      </w:r>
      <w:r>
        <w:tab/>
      </w:r>
      <w:r>
        <w:rPr/>
        <w:t xml:space="preserve">$21,759,000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Pollution Control Revolving Fund Program (30000209)</w:t>
      </w:r>
    </w:p>
    <w:p>
      <w:pPr>
        <w:ind w:left="0" w:right="0" w:firstLine="0"/>
        <w:jc w:val="both"/>
      </w:pPr>
      <w:r>
        <w:rPr/>
        <w:t xml:space="preserve">Reappropriation:</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$51,095,000</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$85,631,000</w:t>
      </w:r>
    </w:p>
    <w:p>
      <w:pPr>
        <w:tabs>
          <w:tab w:val="right" w:leader="dot" w:pos="9936"/>
        </w:tabs>
        <w:ind w:left="0" w:right="0" w:firstLine="1440"/>
      </w:pPr>
      <w:r>
        <w:rPr/>
        <w:t xml:space="preserve">Subtotal Reappropriation</w:t>
      </w:r>
      <w:r>
        <w:tab/>
      </w:r>
      <w:r>
        <w:rPr/>
        <w:t xml:space="preserve">$136,726,000</w:t>
      </w:r>
    </w:p>
    <w:p>
      <w:pPr>
        <w:ind w:left="0" w:right="0" w:firstLine="360"/>
        <w:jc w:val="both"/>
        <w:tabs>
          <w:tab w:val="right" w:leader="dot" w:pos="9936"/>
        </w:tabs>
      </w:pPr>
      <w:r>
        <w:rPr/>
        <w:t xml:space="preserve">Prior Biennia (Expenditures)</w:t>
      </w:r>
      <w:r>
        <w:tab/>
      </w:r>
      <w:r>
        <w:rPr/>
        <w:t xml:space="preserve">$55,418,000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$192,144,000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Watershed Plan Implementation and Flow Achievement (30000213)</w:t>
      </w:r>
    </w:p>
    <w:p>
      <w:pPr>
        <w:ind w:left="0" w:right="0" w:firstLine="360"/>
        <w:jc w:val="both"/>
      </w:pPr>
      <w:r>
        <w:rPr/>
        <w:t xml:space="preserve">The reappropriation in this section is subject to the following conditions and limitations: The reappropriation is subject to the provisions of section 3030, chapter 49, Laws of 2011 1st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$2,254,000</w:t>
      </w:r>
    </w:p>
    <w:p>
      <w:pPr>
        <w:ind w:left="0" w:right="0" w:firstLine="360"/>
        <w:jc w:val="both"/>
        <w:tabs>
          <w:tab w:val="right" w:leader="dot" w:pos="9936"/>
        </w:tabs>
      </w:pPr>
      <w:r>
        <w:rPr/>
        <w:t xml:space="preserve">Prior Biennia (Expenditures)</w:t>
      </w:r>
      <w:r>
        <w:tab/>
      </w:r>
      <w:r>
        <w:rPr/>
        <w:t xml:space="preserve">$5,746,000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Remedial Action Grant Program (30000216)</w:t>
      </w:r>
    </w:p>
    <w:p>
      <w:pPr>
        <w:ind w:left="0" w:right="0" w:firstLine="0"/>
        <w:jc w:val="both"/>
      </w:pPr>
      <w:r>
        <w:rPr/>
        <w:t xml:space="preserve">Reappropriation:</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$32,216,000</w:t>
      </w:r>
    </w:p>
    <w:p>
      <w:pPr>
        <w:ind w:left="0" w:right="0" w:firstLine="360"/>
        <w:jc w:val="both"/>
        <w:tabs>
          <w:tab w:val="right" w:leader="dot" w:pos="9936"/>
        </w:tabs>
      </w:pPr>
      <w:r>
        <w:rPr/>
        <w:t xml:space="preserve">Prior Biennia (Expenditures)</w:t>
      </w:r>
      <w:r>
        <w:tab/>
      </w:r>
      <w:r>
        <w:rPr/>
        <w:t xml:space="preserve">$31,618,000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$63,834,000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Eastern Washington Clean Sites Initiative (30000217)</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$2,117,000</w:t>
      </w:r>
    </w:p>
    <w:p>
      <w:pPr>
        <w:ind w:left="0" w:right="0" w:firstLine="360"/>
        <w:jc w:val="both"/>
        <w:tabs>
          <w:tab w:val="right" w:leader="dot" w:pos="9936"/>
        </w:tabs>
      </w:pPr>
      <w:r>
        <w:rPr/>
        <w:t xml:space="preserve">Prior Biennia (Expenditures)</w:t>
      </w:r>
      <w:r>
        <w:tab/>
      </w:r>
      <w:r>
        <w:rPr/>
        <w:t xml:space="preserve">$3,883,000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Safe Soils Remediation Program - Central Washington (30000263)</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$682,000</w:t>
      </w:r>
    </w:p>
    <w:p>
      <w:pPr>
        <w:ind w:left="0" w:right="0" w:firstLine="360"/>
        <w:jc w:val="both"/>
        <w:tabs>
          <w:tab w:val="right" w:leader="dot" w:pos="9936"/>
        </w:tabs>
      </w:pPr>
      <w:r>
        <w:rPr/>
        <w:t xml:space="preserve">Prior Biennia (Expenditures)</w:t>
      </w:r>
      <w:r>
        <w:tab/>
      </w:r>
      <w:r>
        <w:rPr/>
        <w:t xml:space="preserve">$3,029,000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Clean Up Toxics Sites - Puget Sound (30000265)</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$1,896,000</w:t>
      </w:r>
    </w:p>
    <w:p>
      <w:pPr>
        <w:ind w:left="0" w:right="0" w:firstLine="360"/>
        <w:jc w:val="both"/>
        <w:tabs>
          <w:tab w:val="right" w:leader="dot" w:pos="9936"/>
        </w:tabs>
      </w:pPr>
      <w:r>
        <w:rPr/>
        <w:t xml:space="preserve">Prior Biennia (Expenditures)</w:t>
      </w:r>
      <w:r>
        <w:tab/>
      </w:r>
      <w:r>
        <w:rPr/>
        <w:t xml:space="preserve">$14,504,000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$16,400,000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Yakima Basin Integrated Water Management Plan Implementation (30000278)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$208,000</w:t>
      </w:r>
    </w:p>
    <w:p>
      <w:pPr>
        <w:ind w:left="0" w:right="0" w:firstLine="360"/>
        <w:jc w:val="both"/>
        <w:tabs>
          <w:tab w:val="right" w:leader="dot" w:pos="9936"/>
        </w:tabs>
      </w:pPr>
      <w:r>
        <w:rPr/>
        <w:t xml:space="preserve">Prior Biennia (Expenditures)</w:t>
      </w:r>
      <w:r>
        <w:tab/>
      </w:r>
      <w:r>
        <w:rPr/>
        <w:t xml:space="preserve">$1,792,000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ASARCO - Tacoma Smelter Plume and Mines (30000280)</w:t>
      </w:r>
    </w:p>
    <w:p>
      <w:pPr>
        <w:ind w:left="0" w:right="0" w:firstLine="0"/>
        <w:jc w:val="both"/>
      </w:pPr>
      <w:r>
        <w:rPr/>
        <w:t xml:space="preserve">Reappropriation:</w:t>
      </w:r>
    </w:p>
    <w:p>
      <w:pPr>
        <w:ind w:left="0" w:right="0" w:firstLine="360"/>
        <w:jc w:val="both"/>
        <w:tabs>
          <w:tab w:val="right" w:leader="dot" w:pos="9936"/>
        </w:tabs>
      </w:pPr>
      <w:r>
        <w:rPr/>
        <w:t xml:space="preserve">Cleanup Settlement Account</w:t>
      </w:r>
      <w:r>
        <w:rPr>
          <w:rFonts w:ascii="Times New Roman" w:hAnsi="Times New Roman"/>
        </w:rPr>
        <w:t xml:space="preserve">—</w:t>
      </w:r>
      <w:r>
        <w:rPr/>
        <w:t xml:space="preserve">State</w:t>
      </w:r>
      <w:r>
        <w:tab/>
      </w:r>
      <w:r>
        <w:rPr/>
        <w:t xml:space="preserve">$6,841,000</w:t>
      </w:r>
    </w:p>
    <w:p>
      <w:pPr>
        <w:ind w:left="0" w:right="0" w:firstLine="360"/>
        <w:jc w:val="both"/>
        <w:tabs>
          <w:tab w:val="right" w:leader="dot" w:pos="9936"/>
        </w:tabs>
      </w:pPr>
      <w:r>
        <w:rPr/>
        <w:t xml:space="preserve">Prior Biennia (Expenditures)</w:t>
      </w:r>
      <w:r>
        <w:tab/>
      </w:r>
      <w:r>
        <w:rPr/>
        <w:t xml:space="preserve">$13,806,000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Padilla Bay Federal Capital Projects (30000282)</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$791,000</w:t>
      </w:r>
    </w:p>
    <w:p>
      <w:pPr>
        <w:ind w:left="0" w:right="0" w:firstLine="360"/>
        <w:jc w:val="both"/>
        <w:tabs>
          <w:tab w:val="right" w:leader="dot" w:pos="9936"/>
        </w:tabs>
      </w:pPr>
      <w:r>
        <w:rPr/>
        <w:t xml:space="preserve">Prior Biennia (Expenditures)</w:t>
      </w:r>
      <w:r>
        <w:tab/>
      </w:r>
      <w:r>
        <w:rPr/>
        <w:t xml:space="preserve">$9,000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Coastal Wetlands Federal Funds Administration (30000283)</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$10,695,000</w:t>
      </w:r>
    </w:p>
    <w:p>
      <w:pPr>
        <w:ind w:left="0" w:right="0" w:firstLine="360"/>
        <w:jc w:val="both"/>
        <w:tabs>
          <w:tab w:val="right" w:leader="dot" w:pos="9936"/>
        </w:tabs>
      </w:pPr>
      <w:r>
        <w:rPr/>
        <w:t xml:space="preserve">Prior Biennia (Expenditures)</w:t>
      </w:r>
      <w:r>
        <w:tab/>
      </w:r>
      <w:r>
        <w:rPr/>
        <w:t xml:space="preserve">$12,505,000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Statewide Storm Water Projects (30000294)</w:t>
      </w:r>
    </w:p>
    <w:p>
      <w:pPr>
        <w:ind w:left="0" w:right="0" w:firstLine="360"/>
        <w:jc w:val="both"/>
      </w:pPr>
      <w:r>
        <w:rPr/>
        <w:t xml:space="preserve">The reappropriation in this section is subject to the following conditions and limitations: The reappropriation is subject to the provisions of section 3041, chapter 4, Laws of 2011 1st sp. sess.</w:t>
      </w:r>
    </w:p>
    <w:p>
      <w:pPr>
        <w:ind w:left="0" w:right="0" w:firstLine="0"/>
        <w:jc w:val="both"/>
      </w:pPr>
      <w:r>
        <w:rPr/>
        <w:t xml:space="preserve">Reappropriation:</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$14,411,000</w:t>
      </w:r>
    </w:p>
    <w:p>
      <w:pPr>
        <w:ind w:left="0" w:right="0" w:firstLine="360"/>
        <w:jc w:val="both"/>
        <w:tabs>
          <w:tab w:val="right" w:leader="dot" w:pos="9936"/>
        </w:tabs>
      </w:pPr>
      <w:r>
        <w:rPr/>
        <w:t xml:space="preserve">Prior Biennia (Expenditures)</w:t>
      </w:r>
      <w:r>
        <w:tab/>
      </w:r>
      <w:r>
        <w:rPr/>
        <w:t xml:space="preserve">$15,589,000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Waste Tire Pile Cleanup and Prevention (30000322)</w:t>
      </w:r>
    </w:p>
    <w:p>
      <w:pPr>
        <w:ind w:left="0" w:right="0" w:firstLine="0"/>
        <w:jc w:val="both"/>
      </w:pPr>
      <w:r>
        <w:rPr/>
        <w:t xml:space="preserve">Reappropriation:</w:t>
      </w:r>
    </w:p>
    <w:p>
      <w:pPr>
        <w:ind w:left="0" w:right="0" w:firstLine="360"/>
        <w:jc w:val="both"/>
        <w:tabs>
          <w:tab w:val="right" w:leader="dot" w:pos="9936"/>
        </w:tabs>
      </w:pPr>
      <w:r>
        <w:rPr/>
        <w:t xml:space="preserve">Waste Tire Removal Account</w:t>
      </w:r>
      <w:r>
        <w:rPr>
          <w:rFonts w:ascii="Times New Roman" w:hAnsi="Times New Roman"/>
        </w:rPr>
        <w:t xml:space="preserve">—</w:t>
      </w:r>
      <w:r>
        <w:rPr/>
        <w:t xml:space="preserve">State</w:t>
      </w:r>
      <w:r>
        <w:tab/>
      </w:r>
      <w:r>
        <w:rPr/>
        <w:t xml:space="preserve">$388,000</w:t>
      </w:r>
    </w:p>
    <w:p>
      <w:pPr>
        <w:ind w:left="0" w:right="0" w:firstLine="360"/>
        <w:jc w:val="both"/>
        <w:tabs>
          <w:tab w:val="right" w:leader="dot" w:pos="9936"/>
        </w:tabs>
      </w:pPr>
      <w:r>
        <w:rPr/>
        <w:t xml:space="preserve">Prior Biennia (Expenditures)</w:t>
      </w:r>
      <w:r>
        <w:tab/>
      </w:r>
      <w:r>
        <w:rPr/>
        <w:t xml:space="preserve">$612,000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Mercury Switch Removal (30000323)</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$365,000</w:t>
      </w:r>
    </w:p>
    <w:p>
      <w:pPr>
        <w:ind w:left="0" w:right="0" w:firstLine="360"/>
        <w:jc w:val="both"/>
        <w:tabs>
          <w:tab w:val="right" w:leader="dot" w:pos="9936"/>
        </w:tabs>
      </w:pPr>
      <w:r>
        <w:rPr/>
        <w:t xml:space="preserve">Prior Biennia (Expenditures)</w:t>
      </w:r>
      <w:r>
        <w:tab/>
      </w:r>
      <w:r>
        <w:rPr/>
        <w:t xml:space="preserve">$135,000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Reducing Toxic Diesel Emissions (30000324)</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$2,380,000</w:t>
      </w:r>
    </w:p>
    <w:p>
      <w:pPr>
        <w:ind w:left="0" w:right="0" w:firstLine="360"/>
        <w:jc w:val="both"/>
        <w:tabs>
          <w:tab w:val="right" w:leader="dot" w:pos="9936"/>
        </w:tabs>
      </w:pPr>
      <w:r>
        <w:rPr/>
        <w:t xml:space="preserve">Prior Biennia (Expenditures)</w:t>
      </w:r>
      <w:r>
        <w:tab/>
      </w:r>
      <w:r>
        <w:rPr/>
        <w:t xml:space="preserve">$2,120,000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Reducing Toxic Wood Stove Emissions (30000325)</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$2,180,000</w:t>
      </w:r>
    </w:p>
    <w:p>
      <w:pPr>
        <w:ind w:left="0" w:right="0" w:firstLine="360"/>
        <w:jc w:val="both"/>
        <w:tabs>
          <w:tab w:val="right" w:leader="dot" w:pos="9936"/>
        </w:tabs>
      </w:pPr>
      <w:r>
        <w:rPr/>
        <w:t xml:space="preserve">Prior Biennia (Expenditures)</w:t>
      </w:r>
      <w:r>
        <w:tab/>
      </w:r>
      <w:r>
        <w:rPr/>
        <w:t xml:space="preserve">$1,820,000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Centennial Clean Water Program (30000326)</w:t>
      </w:r>
    </w:p>
    <w:p>
      <w:pPr>
        <w:ind w:left="0" w:right="0" w:firstLine="360"/>
        <w:jc w:val="both"/>
      </w:pPr>
      <w:r>
        <w:rPr/>
        <w:t xml:space="preserve">The reappropriation in this section is subject to the following conditions and limitations: The reappropriation is subject to the provisions of section 3066,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$36,634,000</w:t>
      </w:r>
    </w:p>
    <w:p>
      <w:pPr>
        <w:ind w:left="0" w:right="0" w:firstLine="360"/>
        <w:jc w:val="both"/>
        <w:tabs>
          <w:tab w:val="right" w:leader="dot" w:pos="9936"/>
        </w:tabs>
      </w:pPr>
      <w:r>
        <w:rPr/>
        <w:t xml:space="preserve">Prior Biennia (Expenditures)</w:t>
      </w:r>
      <w:r>
        <w:tab/>
      </w:r>
      <w:r>
        <w:rPr/>
        <w:t xml:space="preserve">$13,366,000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Pollution Control Revolving Program (30000327)</w:t>
      </w:r>
    </w:p>
    <w:p>
      <w:pPr>
        <w:ind w:left="0" w:right="0" w:firstLine="360"/>
        <w:jc w:val="both"/>
      </w:pPr>
      <w:r>
        <w:rPr/>
        <w:t xml:space="preserve">The reappropriations in this section are subject to the following conditions and limitations: The reappropriations are subject to the provisions of section 3067,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$50,000,000</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$184,110,000</w:t>
      </w:r>
    </w:p>
    <w:p>
      <w:pPr>
        <w:tabs>
          <w:tab w:val="right" w:leader="dot" w:pos="9936"/>
        </w:tabs>
        <w:ind w:left="0" w:right="0" w:firstLine="1440"/>
      </w:pPr>
      <w:r>
        <w:rPr/>
        <w:t xml:space="preserve">Subtotal Reappropriation</w:t>
      </w:r>
      <w:r>
        <w:tab/>
      </w:r>
      <w:r>
        <w:rPr/>
        <w:t xml:space="preserve">$234,110,000</w:t>
      </w:r>
    </w:p>
    <w:p>
      <w:pPr>
        <w:ind w:left="0" w:right="0" w:firstLine="360"/>
        <w:jc w:val="both"/>
        <w:tabs>
          <w:tab w:val="right" w:leader="dot" w:pos="9936"/>
        </w:tabs>
      </w:pPr>
      <w:r>
        <w:rPr/>
        <w:t xml:space="preserve">Prior Biennia (Expenditures)</w:t>
      </w:r>
      <w:r>
        <w:tab/>
      </w:r>
      <w:r>
        <w:rPr/>
        <w:t xml:space="preserve">$15,890,000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Coastal Wetlands Federal Funds (30000328)</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$9,800,000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Watershed Plan Implementation and Flow Achievement (30000331)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$8,695,000</w:t>
      </w:r>
    </w:p>
    <w:p>
      <w:pPr>
        <w:ind w:left="0" w:right="0" w:firstLine="360"/>
        <w:jc w:val="both"/>
        <w:tabs>
          <w:tab w:val="right" w:leader="dot" w:pos="9936"/>
        </w:tabs>
      </w:pPr>
      <w:r>
        <w:rPr/>
        <w:t xml:space="preserve">Prior Biennia (Expenditures)</w:t>
      </w:r>
      <w:r>
        <w:tab/>
      </w:r>
      <w:r>
        <w:rPr/>
        <w:t xml:space="preserve">$1,305,000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Sunnyside Valley Irrigation District Water Conservation (30000332)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$3,048,000</w:t>
      </w:r>
    </w:p>
    <w:p>
      <w:pPr>
        <w:ind w:left="0" w:right="0" w:firstLine="360"/>
        <w:jc w:val="both"/>
        <w:tabs>
          <w:tab w:val="right" w:leader="dot" w:pos="9936"/>
        </w:tabs>
      </w:pPr>
      <w:r>
        <w:rPr/>
        <w:t xml:space="preserve">Prior Biennia (Expenditures)</w:t>
      </w:r>
      <w:r>
        <w:tab/>
      </w:r>
      <w:r>
        <w:rPr/>
        <w:t xml:space="preserve">$7,000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Dungeness Water Supply and Mitigation (30000333)</w:t>
      </w:r>
    </w:p>
    <w:p>
      <w:pPr>
        <w:ind w:left="0" w:right="0" w:firstLine="360"/>
        <w:jc w:val="both"/>
      </w:pPr>
      <w:r>
        <w:rPr/>
        <w:t xml:space="preserve">The reappropriation in this section is subject to the following conditions and limitations: The reappropriation is subject to the provisions in section 3082,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$2,003,000</w:t>
      </w:r>
    </w:p>
    <w:p>
      <w:pPr>
        <w:ind w:left="0" w:right="0" w:firstLine="360"/>
        <w:jc w:val="both"/>
        <w:tabs>
          <w:tab w:val="right" w:leader="dot" w:pos="9936"/>
        </w:tabs>
      </w:pPr>
      <w:r>
        <w:rPr/>
        <w:t xml:space="preserve">Prior Biennia (Expenditures)</w:t>
      </w:r>
      <w:r>
        <w:tab/>
      </w:r>
      <w:r>
        <w:rPr/>
        <w:t xml:space="preserve">$47,000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ASARCO Cleanup (30000334)</w:t>
      </w:r>
    </w:p>
    <w:p>
      <w:pPr>
        <w:ind w:left="0" w:right="0" w:firstLine="360"/>
        <w:jc w:val="both"/>
      </w:pPr>
      <w:r>
        <w:rPr/>
        <w:t xml:space="preserve">The reappropriations in this section are subject to the following conditions and limitations: Up to $400,000 of the reappropriation in this section is provided solely for the department to contract, after a competitive bidding process, for the clean up and remediation of the former Ruston Way tunnel.</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$717,000</w:t>
      </w:r>
    </w:p>
    <w:p>
      <w:pPr>
        <w:ind w:left="0" w:right="0" w:firstLine="360"/>
        <w:jc w:val="both"/>
        <w:tabs>
          <w:tab w:val="right" w:leader="dot" w:pos="9936"/>
        </w:tabs>
      </w:pPr>
      <w:r>
        <w:rPr/>
        <w:t xml:space="preserve">Cleanup Settlement Account</w:t>
      </w:r>
      <w:r>
        <w:rPr>
          <w:rFonts w:ascii="Times New Roman" w:hAnsi="Times New Roman"/>
        </w:rPr>
        <w:t xml:space="preserve">—</w:t>
      </w:r>
      <w:r>
        <w:rPr/>
        <w:t xml:space="preserve">State</w:t>
      </w:r>
      <w:r>
        <w:tab/>
      </w:r>
      <w:r>
        <w:rPr/>
        <w:t xml:space="preserve">$26,672,000</w:t>
      </w:r>
    </w:p>
    <w:p>
      <w:pPr>
        <w:tabs>
          <w:tab w:val="right" w:leader="dot" w:pos="9936"/>
        </w:tabs>
        <w:ind w:left="0" w:right="0" w:firstLine="1440"/>
      </w:pPr>
      <w:r>
        <w:rPr/>
        <w:t xml:space="preserve">Subtotal Reappropriation</w:t>
      </w:r>
      <w:r>
        <w:tab/>
      </w:r>
      <w:r>
        <w:rPr/>
        <w:t xml:space="preserve">$27,389,000</w:t>
      </w:r>
    </w:p>
    <w:p>
      <w:pPr>
        <w:ind w:left="0" w:right="0" w:firstLine="360"/>
        <w:jc w:val="both"/>
        <w:tabs>
          <w:tab w:val="right" w:leader="dot" w:pos="9936"/>
        </w:tabs>
      </w:pPr>
      <w:r>
        <w:rPr/>
        <w:t xml:space="preserve">Prior Biennia (Expenditures)</w:t>
      </w:r>
      <w:r>
        <w:tab/>
      </w:r>
      <w:r>
        <w:rPr/>
        <w:t xml:space="preserve">$7,271,000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$34,660,000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Padilla Bay Federal Capital Projects - Programmatic (30000335)</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Clean Up Toxics Sites - Puget Sound (30000337)</w:t>
      </w:r>
    </w:p>
    <w:p>
      <w:pPr>
        <w:ind w:left="0" w:right="0" w:firstLine="0"/>
        <w:jc w:val="both"/>
      </w:pPr>
      <w:r>
        <w:rPr/>
        <w:t xml:space="preserve">Reappropriation:</w:t>
      </w:r>
    </w:p>
    <w:p>
      <w:pPr>
        <w:ind w:left="0" w:right="0" w:firstLine="360"/>
        <w:jc w:val="both"/>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$19,100,000</w:t>
      </w:r>
    </w:p>
    <w:p>
      <w:pPr>
        <w:ind w:left="0" w:right="0" w:firstLine="360"/>
        <w:jc w:val="both"/>
        <w:tabs>
          <w:tab w:val="right" w:leader="dot" w:pos="9936"/>
        </w:tabs>
      </w:pPr>
      <w:r>
        <w:rPr/>
        <w:t xml:space="preserve">Prior Biennia (Expenditures)</w:t>
      </w:r>
      <w:r>
        <w:tab/>
      </w:r>
      <w:r>
        <w:rPr/>
        <w:t xml:space="preserve">$12,400,000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Eastern Washington Clean Sites Initiative (30000351)</w:t>
      </w:r>
    </w:p>
    <w:p>
      <w:pPr>
        <w:ind w:left="0" w:right="0" w:firstLine="0"/>
        <w:jc w:val="both"/>
      </w:pPr>
      <w:r>
        <w:rPr/>
        <w:t xml:space="preserve">Reappropriation:</w:t>
      </w:r>
    </w:p>
    <w:p>
      <w:pPr>
        <w:ind w:left="0" w:right="0" w:firstLine="360"/>
        <w:jc w:val="both"/>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$6,735,000</w:t>
      </w:r>
    </w:p>
    <w:p>
      <w:pPr>
        <w:ind w:left="0" w:right="0" w:firstLine="360"/>
        <w:jc w:val="both"/>
        <w:tabs>
          <w:tab w:val="right" w:leader="dot" w:pos="9936"/>
        </w:tabs>
      </w:pPr>
      <w:r>
        <w:rPr/>
        <w:t xml:space="preserve">Prior Biennia (Expenditures)</w:t>
      </w:r>
      <w:r>
        <w:tab/>
      </w:r>
      <w:r>
        <w:rPr/>
        <w:t xml:space="preserve">$3,565,000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Columbia River Water Supply Development Program (30000372)</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$16,052,000</w:t>
      </w:r>
    </w:p>
    <w:p>
      <w:pPr>
        <w:ind w:left="0" w:right="0" w:firstLine="360"/>
        <w:jc w:val="both"/>
        <w:tabs>
          <w:tab w:val="right" w:leader="dot" w:pos="9936"/>
        </w:tabs>
      </w:pPr>
      <w:pPr>
        <w:tabs>
          <w:tab w:val="right" w:leader="dot" w:pos="9360"/>
        </w:tabs>
      </w:pPr>
      <w:r>
        <w:rPr/>
        <w:t xml:space="preserve">Columbia River Basin Taxable Bond Water Supply</w:t>
      </w:r>
    </w:p>
    <w:p>
      <w:pPr>
        <w:ind w:left="0" w:right="0" w:firstLine="720"/>
        <w:jc w:val="both"/>
        <w:tabs>
          <w:tab w:val="right" w:leader="dot" w:pos="9936"/>
        </w:tabs>
      </w:pPr>
      <w:r>
        <w:rPr/>
        <w:t xml:space="preserve">Development Account</w:t>
      </w:r>
      <w:r>
        <w:rPr>
          <w:rFonts w:ascii="Times New Roman" w:hAnsi="Times New Roman"/>
        </w:rPr>
        <w:t xml:space="preserve">—</w:t>
      </w:r>
      <w:r>
        <w:rPr/>
        <w:t xml:space="preserve">State</w:t>
      </w:r>
      <w:r>
        <w:tab/>
      </w:r>
      <w:r>
        <w:rPr/>
        <w:t xml:space="preserve">$28,113,000</w:t>
      </w:r>
    </w:p>
    <w:p>
      <w:pPr>
        <w:tabs>
          <w:tab w:val="right" w:leader="dot" w:pos="9936"/>
        </w:tabs>
        <w:ind w:left="0" w:right="0" w:firstLine="1440"/>
      </w:pPr>
      <w:r>
        <w:rPr/>
        <w:t xml:space="preserve">Subtotal Reappropriation</w:t>
      </w:r>
      <w:r>
        <w:tab/>
      </w:r>
      <w:r>
        <w:rPr/>
        <w:t xml:space="preserve">$44,165,000</w:t>
      </w:r>
    </w:p>
    <w:p>
      <w:pPr>
        <w:ind w:left="0" w:right="0" w:firstLine="360"/>
        <w:jc w:val="both"/>
        <w:tabs>
          <w:tab w:val="right" w:leader="dot" w:pos="9936"/>
        </w:tabs>
      </w:pPr>
      <w:r>
        <w:rPr/>
        <w:t xml:space="preserve">Prior Biennia (Expenditures)</w:t>
      </w:r>
      <w:r>
        <w:tab/>
      </w:r>
      <w:r>
        <w:rPr/>
        <w:t xml:space="preserve">$30,335,000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Local Toxics Grants for Cleanup and Prevention (20064008)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$8,296,000</w:t>
      </w:r>
    </w:p>
    <w:p>
      <w:pPr>
        <w:ind w:left="0" w:right="0" w:firstLine="360"/>
        <w:jc w:val="both"/>
        <w:tabs>
          <w:tab w:val="right" w:leader="dot" w:pos="9936"/>
        </w:tabs>
      </w:pPr>
      <w:r>
        <w:rPr/>
        <w:t xml:space="preserve">Prior Biennia (Expenditures)</w:t>
      </w:r>
      <w:r>
        <w:tab/>
      </w:r>
      <w:r>
        <w:rPr/>
        <w:t xml:space="preserve">$90,604,000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$98,900,000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Yakima River Basin Water Supply (30000373)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$12,162,000</w:t>
      </w:r>
    </w:p>
    <w:p>
      <w:pPr>
        <w:ind w:left="0" w:right="0" w:firstLine="360"/>
        <w:jc w:val="both"/>
        <w:tabs>
          <w:tab w:val="right" w:leader="dot" w:pos="9936"/>
        </w:tabs>
      </w:pPr>
      <w:r>
        <w:rPr/>
        <w:t xml:space="preserve">Prior Biennia (Expenditures)</w:t>
      </w:r>
      <w:r>
        <w:tab/>
      </w:r>
      <w:r>
        <w:rPr/>
        <w:t xml:space="preserve">$19,938,000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Remedial Action Grants (30000374)</w:t>
      </w:r>
    </w:p>
    <w:p>
      <w:pPr>
        <w:ind w:left="0" w:right="0" w:firstLine="0"/>
        <w:jc w:val="both"/>
      </w:pPr>
      <w:r>
        <w:rPr/>
        <w:t xml:space="preserve">Reappropriation:</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$45,779,000</w:t>
      </w:r>
    </w:p>
    <w:p>
      <w:pPr>
        <w:ind w:left="0" w:right="0" w:firstLine="360"/>
        <w:jc w:val="both"/>
        <w:tabs>
          <w:tab w:val="right" w:leader="dot" w:pos="9936"/>
        </w:tabs>
      </w:pPr>
      <w:r>
        <w:rPr/>
        <w:t xml:space="preserve">Prior Biennia (Expenditures)</w:t>
      </w:r>
      <w:r>
        <w:tab/>
      </w:r>
      <w:r>
        <w:rPr/>
        <w:t xml:space="preserve">$16,758,000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Irrigation Efficiencies Program (30000389)</w:t>
      </w:r>
    </w:p>
    <w:p>
      <w:pPr>
        <w:ind w:left="0" w:right="0" w:firstLine="360"/>
        <w:jc w:val="both"/>
      </w:pPr>
      <w:r>
        <w:rPr/>
        <w:t xml:space="preserve">The reappropriation in this section is subject to the following conditions and limitations: The reappropriation is subject to the provisions of section 3080,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$3,804,000</w:t>
      </w:r>
    </w:p>
    <w:p>
      <w:pPr>
        <w:ind w:left="0" w:right="0" w:firstLine="360"/>
        <w:jc w:val="both"/>
        <w:tabs>
          <w:tab w:val="right" w:leader="dot" w:pos="9936"/>
        </w:tabs>
      </w:pPr>
      <w:r>
        <w:rPr/>
        <w:t xml:space="preserve">Prior Biennia (Expenditures)</w:t>
      </w:r>
      <w:r>
        <w:tab/>
      </w:r>
      <w:r>
        <w:rPr/>
        <w:t xml:space="preserve">$196,000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Coordinated Prevention Grants (CPG) (30000426)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$135,000,000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Centennial Clean Water Program (30000427)</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centennial clean water program grant.</w:t>
      </w:r>
    </w:p>
    <w:p>
      <w:pPr>
        <w:ind w:left="0" w:right="0" w:firstLine="360"/>
        <w:jc w:val="both"/>
      </w:pPr>
      <w:r>
        <w:rPr/>
        <w:t xml:space="preserve">(2) The agency must encourage local government use of federally funded water pollution control infrastructure programs operated by the United States Department of Agriculture - Rural Development.</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$10,000,000</w:t>
      </w:r>
    </w:p>
    <w:p>
      <w:pPr>
        <w:tabs>
          <w:tab w:val="right" w:leader="dot" w:pos="9936"/>
        </w:tabs>
        <w:ind w:left="0" w:right="0" w:firstLine="1440"/>
      </w:pPr>
      <w:r>
        <w:rPr/>
        <w:t xml:space="preserve">Subtotal Appropriation</w:t>
      </w:r>
      <w:r>
        <w:tab/>
      </w:r>
      <w:r>
        <w:rPr/>
        <w:t xml:space="preserve">$20,000,000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$180,000,000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Reducing Toxic Diesel Emissions (30000428)</w:t>
      </w:r>
    </w:p>
    <w:p>
      <w:pPr>
        <w:ind w:left="0" w:right="0" w:firstLine="0"/>
        <w:jc w:val="both"/>
      </w:pPr>
      <w:r>
        <w:rPr/>
        <w:t xml:space="preserv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$9,000,000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Reducing Toxic Woodstove Emissions (30000429)</w:t>
      </w:r>
    </w:p>
    <w:p>
      <w:pPr>
        <w:ind w:left="0" w:right="0" w:firstLine="0"/>
        <w:jc w:val="both"/>
      </w:pPr>
      <w:r>
        <w:rPr/>
        <w:t xml:space="preserv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Swift Creek Natural Asbestos Flood Control and Cleanup (30000430)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$11,200,000</w:t>
      </w:r>
    </w:p>
    <w:p>
      <w:pPr>
        <w:tabs>
          <w:tab w:val="right" w:leader="dot" w:pos="9936"/>
        </w:tabs>
        <w:ind w:left="0" w:right="0" w:firstLine="1440"/>
      </w:pPr>
      <w:r>
        <w:rPr/>
        <w:t xml:space="preserve">TOTAL</w:t>
      </w:r>
      <w:r>
        <w:tab/>
      </w:r>
      <w:r>
        <w:rPr/>
        <w:t xml:space="preserve">$15,000,000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Waste Tire Pile Cleanup and Prevention (30000431)</w:t>
      </w:r>
    </w:p>
    <w:p>
      <w:pPr>
        <w:ind w:left="0" w:right="0" w:firstLine="0"/>
        <w:jc w:val="both"/>
      </w:pPr>
      <w:r>
        <w:rPr/>
        <w:t xml:space="preserve">Appropriation:</w:t>
      </w:r>
    </w:p>
    <w:p>
      <w:pPr>
        <w:ind w:left="0" w:right="0" w:firstLine="360"/>
        <w:jc w:val="both"/>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Eastern Washington Clean Sites Initiative (30000432)</w:t>
      </w:r>
    </w:p>
    <w:p>
      <w:pPr>
        <w:ind w:left="0" w:right="0" w:firstLine="0"/>
        <w:jc w:val="both"/>
      </w:pPr>
      <w:r>
        <w:rPr/>
        <w:t xml:space="preserv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$11,000,000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$13,772,000</w:t>
      </w:r>
    </w:p>
    <w:p>
      <w:pPr>
        <w:tabs>
          <w:tab w:val="right" w:leader="dot" w:pos="9936"/>
        </w:tabs>
        <w:ind w:left="0" w:right="0" w:firstLine="1440"/>
      </w:pPr>
      <w:r>
        <w:rPr/>
        <w:t xml:space="preserve">TOTAL</w:t>
      </w:r>
      <w:r>
        <w:tab/>
      </w:r>
      <w:r>
        <w:rPr/>
        <w:t xml:space="preserve">$24,772,000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Remedial Action Grants (30000458)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$285,000,000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Leaking Tank Model Remedies (30000490)</w:t>
      </w:r>
    </w:p>
    <w:p>
      <w:pPr>
        <w:ind w:left="0" w:right="0" w:firstLine="0"/>
        <w:jc w:val="both"/>
      </w:pPr>
      <w:r>
        <w:rPr/>
        <w:t xml:space="preserv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Pollution Control Revolving Program (30000534)</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$6,000,000 of the water pollution control revolving account</w:t>
      </w:r>
      <w:r>
        <w:rPr>
          <w:rFonts w:ascii="Times New Roman" w:hAnsi="Times New Roman"/>
        </w:rPr>
        <w:t xml:space="preserve">—</w:t>
      </w:r>
      <w:r>
        <w:rPr/>
        <w:t xml:space="preserve">state for fiscal year 2016 and $6,000,000 of the water pollution control revolving account</w:t>
      </w:r>
      <w:r>
        <w:rPr>
          <w:rFonts w:ascii="Times New Roman" w:hAnsi="Times New Roman"/>
        </w:rPr>
        <w:t xml:space="preserve">—</w:t>
      </w:r>
      <w:r>
        <w:rPr/>
        <w:t xml:space="preserve">state for fiscal year 2017 is provided solely as state match for federal clean water funds.</w:t>
      </w:r>
    </w:p>
    <w:p>
      <w:pPr>
        <w:ind w:left="0" w:right="0" w:firstLine="360"/>
        <w:jc w:val="both"/>
      </w:pPr>
      <w:r>
        <w:rPr/>
        <w:t xml:space="preserve">(2)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water pollution control program loan.</w:t>
      </w:r>
    </w:p>
    <w:p>
      <w:pPr>
        <w:ind w:left="0" w:right="0" w:firstLine="360"/>
        <w:jc w:val="both"/>
      </w:pPr>
      <w:r>
        <w:rPr/>
        <w:t xml:space="preserve">(3) The agency must encourage local government use of federally funded water pollution control infrastructure programs operated by the United States department of agriculture - rural development.</w:t>
      </w:r>
    </w:p>
    <w:p>
      <w:pPr>
        <w:ind w:left="0" w:right="0" w:firstLine="0"/>
        <w:jc w:val="both"/>
      </w:pPr>
      <w:r>
        <w:rPr/>
        <w:t xml:space="preserve">Appropriation:</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$50,000,000</w:t>
      </w:r>
    </w:p>
    <w:p>
      <w:pPr>
        <w:ind w:left="0" w:right="0" w:firstLine="360"/>
        <w:jc w:val="both"/>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$141,000,000</w:t>
      </w:r>
    </w:p>
    <w:p>
      <w:pPr>
        <w:tabs>
          <w:tab w:val="right" w:leader="dot" w:pos="9936"/>
        </w:tabs>
        <w:ind w:left="0" w:right="0" w:firstLine="1440"/>
      </w:pPr>
      <w:r>
        <w:rPr/>
        <w:t xml:space="preserve">Subtotal Appropriation</w:t>
      </w:r>
      <w:r>
        <w:tab/>
      </w:r>
      <w:r>
        <w:rPr/>
        <w:t xml:space="preserve">$191,000,000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$800,000,000</w:t>
      </w:r>
    </w:p>
    <w:p>
      <w:pPr>
        <w:tabs>
          <w:tab w:val="right" w:leader="dot" w:pos="9936"/>
        </w:tabs>
        <w:ind w:left="0" w:right="0" w:firstLine="1440"/>
      </w:pPr>
      <w:r>
        <w:rPr/>
        <w:t xml:space="preserve">TOTAL</w:t>
      </w:r>
      <w:r>
        <w:tab/>
      </w:r>
      <w:r>
        <w:rPr/>
        <w:t xml:space="preserve">$991,000,000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Stormwater Financial Assistance Program (30000535)</w:t>
      </w:r>
    </w:p>
    <w:p>
      <w:pPr>
        <w:ind w:left="0" w:right="0" w:firstLine="0"/>
        <w:jc w:val="both"/>
      </w:pPr>
      <w:r>
        <w:rPr/>
        <w:t xml:space="preserve">Appropriation:</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$3,000,000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$60,000,000</w:t>
      </w:r>
    </w:p>
    <w:p>
      <w:pPr>
        <w:tabs>
          <w:tab w:val="right" w:leader="dot" w:pos="9936"/>
        </w:tabs>
        <w:ind w:left="0" w:right="0" w:firstLine="1440"/>
      </w:pPr>
      <w:r>
        <w:rPr/>
        <w:t xml:space="preserve">Subtotal Appropriation</w:t>
      </w:r>
      <w:r>
        <w:tab/>
      </w:r>
      <w:r>
        <w:rPr/>
        <w:t xml:space="preserve">$63,000,000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$343,000,000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Coastal Wetlands Federal Funds (30000536)</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Floodplains by Design (30000537)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$92,000,000</w:t>
      </w:r>
    </w:p>
    <w:p>
      <w:pPr>
        <w:tabs>
          <w:tab w:val="right" w:leader="dot" w:pos="9936"/>
        </w:tabs>
        <w:ind w:left="0" w:right="0" w:firstLine="1440"/>
      </w:pPr>
      <w:r>
        <w:rPr/>
        <w:t xml:space="preserve">TOTAL</w:t>
      </w:r>
      <w:r>
        <w:tab/>
      </w:r>
      <w:r>
        <w:rPr/>
        <w:t xml:space="preserve">$135,000,000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ASARCO Cleanup (30000538)</w:t>
      </w:r>
    </w:p>
    <w:p>
      <w:pPr>
        <w:ind w:left="0" w:right="0" w:firstLine="0"/>
        <w:jc w:val="both"/>
      </w:pPr>
      <w:r>
        <w:rPr/>
        <w:t xml:space="preserve">Appropriation:</w:t>
      </w:r>
    </w:p>
    <w:p>
      <w:pPr>
        <w:ind w:left="0" w:right="0" w:firstLine="360"/>
        <w:jc w:val="both"/>
        <w:tabs>
          <w:tab w:val="right" w:leader="dot" w:pos="9936"/>
        </w:tabs>
      </w:pPr>
      <w:r>
        <w:rPr/>
        <w:t xml:space="preserve">Cleanup Settlement Account</w:t>
      </w:r>
      <w:r>
        <w:rPr>
          <w:rFonts w:ascii="Times New Roman" w:hAnsi="Times New Roman"/>
        </w:rPr>
        <w:t xml:space="preserve">—</w:t>
      </w:r>
      <w:r>
        <w:rPr/>
        <w:t xml:space="preserve">State</w:t>
      </w:r>
      <w:r>
        <w:tab/>
      </w:r>
      <w:r>
        <w:rPr/>
        <w:t xml:space="preserve">$12,146,000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$67,900,000</w:t>
      </w:r>
    </w:p>
    <w:p>
      <w:pPr>
        <w:tabs>
          <w:tab w:val="right" w:leader="dot" w:pos="9936"/>
        </w:tabs>
        <w:ind w:left="0" w:right="0" w:firstLine="1440"/>
      </w:pPr>
      <w:r>
        <w:rPr/>
        <w:t xml:space="preserve">TOTAL</w:t>
      </w:r>
      <w:r>
        <w:tab/>
      </w:r>
      <w:r>
        <w:rPr/>
        <w:t xml:space="preserve">$80,046,000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Cleanup Toxics Sites – Puget Sound (30000542)</w:t>
      </w:r>
    </w:p>
    <w:p>
      <w:pPr>
        <w:ind w:left="0" w:right="0" w:firstLine="0"/>
        <w:jc w:val="both"/>
      </w:pPr>
      <w:r>
        <w:rPr/>
        <w:t xml:space="preserv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$72,763,000</w:t>
      </w:r>
    </w:p>
    <w:p>
      <w:pPr>
        <w:tabs>
          <w:tab w:val="right" w:leader="dot" w:pos="9936"/>
        </w:tabs>
        <w:ind w:left="0" w:right="0" w:firstLine="1440"/>
      </w:pPr>
      <w:r>
        <w:rPr/>
        <w:t xml:space="preserve">TOTAL</w:t>
      </w:r>
      <w:r>
        <w:tab/>
      </w:r>
      <w:r>
        <w:rPr/>
        <w:t xml:space="preserve">$87,763,000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 Irrigation Efficiencies Program (30000587)</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is provided solely for technical assistance and grants to conservation districts for the purpose of implementing water conservation measures and irrigation efficiencies. The department of ecology and the state conservation commission shall give preference in order of priority to projects located in the 16 fish critical basins, other water short basins, and basins with significant water resource and instream flow problems. Projects that are not within basins as described in this subsection are also eligible to receive funding.</w:t>
      </w:r>
    </w:p>
    <w:p>
      <w:pPr>
        <w:ind w:left="0" w:right="0" w:firstLine="360"/>
        <w:jc w:val="both"/>
      </w:pPr>
      <w:r>
        <w:rPr/>
        <w:t xml:space="preserve">(2) Conservation districts statewide are eligible for grants listed in subsection (1) of this section. A conservation district receiving funds shall manage each grant to ensure that a portion of the water saved by the water conservation measure or irrigation efficiency will be placed as a purchase or a lease in the trust water rights program to enhance instream flows. The proportion of saved water placed in the trust water rights program must be equal to the percentage of the public investment in the conservation measure or irrigation efficiency. The percentage of the public investment may not exceed eighty-five percent of the total cost of the conservation measure or irrigation efficiency.</w:t>
      </w:r>
    </w:p>
    <w:p>
      <w:pPr>
        <w:ind w:left="0" w:right="0" w:firstLine="360"/>
        <w:jc w:val="both"/>
      </w:pPr>
      <w:r>
        <w:rPr/>
        <w:t xml:space="preserve">(3) Up to $300,000 of the appropriation in this section may be allocated for the purchase and installation of flow meters that are implemented in cooperation with the Washington State Department of Fish and Wildlife fish screening program authorized under RCW 77.57.070.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Columbia River Water Supply Development Program (30000588)</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$2,000,000 of the Columbia River basin water supply development account</w:t>
      </w:r>
      <w:r>
        <w:rPr>
          <w:rFonts w:ascii="Times New Roman" w:hAnsi="Times New Roman"/>
        </w:rPr>
        <w:t xml:space="preserve">—</w:t>
      </w:r>
      <w:r>
        <w:rPr/>
        <w:t xml:space="preserve">state is provided solely for the Sullivan Lake water supply project to replace funds that were diverted to fund repairs to the Moses Lake irrigation and reclamation district dam.</w:t>
      </w:r>
    </w:p>
    <w:p>
      <w:pPr>
        <w:ind w:left="0" w:right="0" w:firstLine="360"/>
        <w:jc w:val="both"/>
      </w:pPr>
      <w:r>
        <w:rPr/>
        <w:t xml:space="preserve">(2) $2,000,000 of the Columbia River basin water supply development account</w:t>
      </w:r>
      <w:r>
        <w:rPr>
          <w:rFonts w:ascii="Times New Roman" w:hAnsi="Times New Roman"/>
        </w:rPr>
        <w:t xml:space="preserve">—</w:t>
      </w:r>
      <w:r>
        <w:rPr/>
        <w:t xml:space="preserve">state is provided solely for water conservation projects identified in the coordinated water conservation plan prepared jointly by irrigation districts and the office of Columbia River.</w:t>
      </w:r>
    </w:p>
    <w:p>
      <w:pPr>
        <w:ind w:left="0" w:right="0" w:firstLine="360"/>
        <w:jc w:val="both"/>
      </w:pPr>
      <w:r>
        <w:rPr/>
        <w:t xml:space="preserve">(3) $1,000,000 of the Columbia River basin water supply development account</w:t>
      </w:r>
      <w:r>
        <w:rPr>
          <w:rFonts w:ascii="Times New Roman" w:hAnsi="Times New Roman"/>
        </w:rPr>
        <w:t xml:space="preserve">—</w:t>
      </w:r>
      <w:r>
        <w:rPr/>
        <w:t xml:space="preserve">state is provided solely for Walla Walla integrated planning.</w:t>
      </w:r>
    </w:p>
    <w:p>
      <w:pPr>
        <w:ind w:left="0" w:right="0" w:firstLine="360"/>
        <w:jc w:val="both"/>
      </w:pPr>
      <w:r>
        <w:rPr/>
        <w:t xml:space="preserve">(4) $1,000,000 of the Columbia River basin water supply development account</w:t>
      </w:r>
      <w:r>
        <w:rPr>
          <w:rFonts w:ascii="Times New Roman" w:hAnsi="Times New Roman"/>
        </w:rPr>
        <w:t xml:space="preserve">—</w:t>
      </w:r>
      <w:r>
        <w:rPr/>
        <w:t xml:space="preserve">state is provided solely for the Methow Valley irrigation district instream flow improvement project.</w:t>
      </w:r>
    </w:p>
    <w:p>
      <w:pPr>
        <w:ind w:left="0" w:right="0" w:firstLine="360"/>
        <w:jc w:val="both"/>
      </w:pPr>
      <w:r>
        <w:rPr/>
        <w:t xml:space="preserve">(5) $800,000 of the Columbia River basin water supply development account</w:t>
      </w:r>
      <w:r>
        <w:rPr>
          <w:rFonts w:ascii="Times New Roman" w:hAnsi="Times New Roman"/>
        </w:rPr>
        <w:t xml:space="preserve">—</w:t>
      </w:r>
      <w:r>
        <w:rPr/>
        <w:t xml:space="preserve">state is provided solely for department costs for project management, oversight, technical assistance, financial management and administration related to implementing capital projects.</w:t>
      </w:r>
    </w:p>
    <w:p>
      <w:pPr>
        <w:ind w:left="0" w:right="0" w:firstLine="360"/>
        <w:jc w:val="both"/>
      </w:pPr>
      <w:r>
        <w:rPr/>
        <w:t xml:space="preserve">(6) $1,000,000 of the Columbia River basin water supply revenue recovery account</w:t>
      </w:r>
      <w:r>
        <w:rPr>
          <w:rFonts w:ascii="Times New Roman" w:hAnsi="Times New Roman"/>
        </w:rPr>
        <w:t xml:space="preserve">—</w:t>
      </w:r>
      <w:r>
        <w:rPr/>
        <w:t xml:space="preserve">state is provided solely for water leased from the port of Walla Walla that will be provided by the office of Columbia River on a temporary permit basis to end users.</w:t>
      </w:r>
    </w:p>
    <w:p>
      <w:pPr>
        <w:ind w:left="0" w:right="0" w:firstLine="360"/>
        <w:jc w:val="both"/>
      </w:pPr>
      <w:r>
        <w:rPr/>
        <w:t xml:space="preserve">(7) $1,200,000 of the Columbia River basin water supply revenue recovery account</w:t>
      </w:r>
      <w:r>
        <w:rPr>
          <w:rFonts w:ascii="Times New Roman" w:hAnsi="Times New Roman"/>
        </w:rPr>
        <w:t xml:space="preserve">—</w:t>
      </w:r>
      <w:r>
        <w:rPr/>
        <w:t xml:space="preserve">state is provided solely for a water service contract with the United States bureau of reclamation to provide water from Lake Roosevelt to end users.</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Columbia River Basin Water Supply Revenue Recovery</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$2,200,000</w:t>
      </w:r>
    </w:p>
    <w:p>
      <w:pPr>
        <w:ind w:left="0" w:right="0" w:firstLine="360"/>
        <w:jc w:val="both"/>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$6,800,000</w:t>
      </w:r>
    </w:p>
    <w:p>
      <w:pPr>
        <w:tabs>
          <w:tab w:val="right" w:leader="dot" w:pos="9936"/>
        </w:tabs>
        <w:ind w:left="0" w:right="0" w:firstLine="1440"/>
      </w:pPr>
      <w:r>
        <w:rPr/>
        <w:t xml:space="preserve">Subtotal Appropriation</w:t>
      </w:r>
      <w:r>
        <w:tab/>
      </w:r>
      <w:r>
        <w:rPr/>
        <w:t xml:space="preserve">$9,000,000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$19,761,000</w:t>
      </w:r>
    </w:p>
    <w:p>
      <w:pPr>
        <w:tabs>
          <w:tab w:val="right" w:leader="dot" w:pos="9936"/>
        </w:tabs>
        <w:ind w:left="0" w:right="0" w:firstLine="1440"/>
      </w:pPr>
      <w:r>
        <w:rPr/>
        <w:t xml:space="preserve">TOTAL</w:t>
      </w:r>
      <w:r>
        <w:tab/>
      </w:r>
      <w:r>
        <w:rPr/>
        <w:t xml:space="preserve">$28,761,000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Sunnyside Valley Irrigation District Water Conservation (30000589)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$15,600,000</w:t>
      </w:r>
    </w:p>
    <w:p>
      <w:pPr>
        <w:tabs>
          <w:tab w:val="right" w:leader="dot" w:pos="9936"/>
        </w:tabs>
        <w:ind w:left="0" w:right="0" w:firstLine="1440"/>
      </w:pPr>
      <w:r>
        <w:rPr/>
        <w:t xml:space="preserve">TOTAL</w:t>
      </w:r>
      <w:r>
        <w:tab/>
      </w:r>
      <w:r>
        <w:rPr/>
        <w:t xml:space="preserve">$18,655,000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Yakima River Basin Water Supply (30000590)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$2,200,000 of the state building construction account</w:t>
      </w:r>
      <w:r>
        <w:rPr>
          <w:rFonts w:ascii="Times New Roman" w:hAnsi="Times New Roman"/>
        </w:rPr>
        <w:t xml:space="preserve">—</w:t>
      </w:r>
      <w:r>
        <w:rPr/>
        <w:t xml:space="preserve">state is provided solely for a fish habitat enhancement program to address mainstem and tributary habitat restoration priorities.</w:t>
      </w:r>
    </w:p>
    <w:p>
      <w:pPr>
        <w:ind w:left="0" w:right="0" w:firstLine="360"/>
        <w:jc w:val="both"/>
      </w:pPr>
      <w:r>
        <w:rPr/>
        <w:t xml:space="preserve">(2) $4,900,000 of the state taxable building construction account</w:t>
      </w:r>
      <w:r>
        <w:rPr>
          <w:rFonts w:ascii="Times New Roman" w:hAnsi="Times New Roman"/>
        </w:rPr>
        <w:t xml:space="preserve">—</w:t>
      </w:r>
      <w:r>
        <w:rPr/>
        <w:t xml:space="preserve">bonds is provided solely for a downstream/upstream fish passage facility at the Cle Elum reservoir.</w:t>
      </w:r>
    </w:p>
    <w:p>
      <w:pPr>
        <w:ind w:left="0" w:right="0" w:firstLine="360"/>
        <w:jc w:val="both"/>
      </w:pPr>
      <w:r>
        <w:rPr/>
        <w:t xml:space="preserve">(3) $2,000,000 of the state taxable building construction account</w:t>
      </w:r>
      <w:r>
        <w:rPr>
          <w:rFonts w:ascii="Times New Roman" w:hAnsi="Times New Roman"/>
        </w:rPr>
        <w:t xml:space="preserve">—</w:t>
      </w:r>
      <w:r>
        <w:rPr/>
        <w:t xml:space="preserve">bonds is provided solely for the Keechelus to Kachess pipeline.</w:t>
      </w:r>
    </w:p>
    <w:p>
      <w:pPr>
        <w:ind w:left="0" w:right="0" w:firstLine="360"/>
        <w:jc w:val="both"/>
      </w:pPr>
      <w:r>
        <w:rPr/>
        <w:t xml:space="preserve">(4) $2,900,000 of the state taxable building construction account</w:t>
      </w:r>
      <w:r>
        <w:rPr>
          <w:rFonts w:ascii="Times New Roman" w:hAnsi="Times New Roman"/>
        </w:rPr>
        <w:t xml:space="preserve">—</w:t>
      </w:r>
      <w:r>
        <w:rPr/>
        <w:t xml:space="preserve">bonds is provided solely for the Kachess inactive storage project.</w:t>
      </w:r>
    </w:p>
    <w:p>
      <w:pPr>
        <w:ind w:left="0" w:right="0" w:firstLine="360"/>
        <w:jc w:val="both"/>
      </w:pPr>
      <w:r>
        <w:rPr/>
        <w:t xml:space="preserve">(5) $300,000 of the state taxable building construction account</w:t>
      </w:r>
      <w:r>
        <w:rPr>
          <w:rFonts w:ascii="Times New Roman" w:hAnsi="Times New Roman"/>
        </w:rPr>
        <w:t xml:space="preserve">—</w:t>
      </w:r>
      <w:r>
        <w:rPr/>
        <w:t xml:space="preserve">bonds is provided solely for the Kittitas county aquifer storage and recovery project.</w:t>
      </w:r>
    </w:p>
    <w:p>
      <w:pPr>
        <w:ind w:left="0" w:right="0" w:firstLine="360"/>
        <w:jc w:val="both"/>
      </w:pPr>
      <w:r>
        <w:rPr/>
        <w:t xml:space="preserve">(6) $2,200,000 of the state building construction account</w:t>
      </w:r>
      <w:r>
        <w:rPr>
          <w:rFonts w:ascii="Times New Roman" w:hAnsi="Times New Roman"/>
        </w:rPr>
        <w:t xml:space="preserve">—</w:t>
      </w:r>
      <w:r>
        <w:rPr/>
        <w:t xml:space="preserve">state is provided solely for agricultural conservation projects.</w:t>
      </w:r>
    </w:p>
    <w:p>
      <w:pPr>
        <w:ind w:left="0" w:right="0" w:firstLine="360"/>
        <w:jc w:val="both"/>
      </w:pPr>
      <w:r>
        <w:rPr/>
        <w:t xml:space="preserve">(7) $500,000 of the state building construction account</w:t>
      </w:r>
      <w:r>
        <w:rPr>
          <w:rFonts w:ascii="Times New Roman" w:hAnsi="Times New Roman"/>
        </w:rPr>
        <w:t xml:space="preserve">—</w:t>
      </w:r>
      <w:r>
        <w:rPr/>
        <w:t xml:space="preserve">state is provided solely for water bank/exchange programs.</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$4,900,000</w:t>
      </w:r>
    </w:p>
    <w:p>
      <w:pPr>
        <w:ind w:left="0" w:right="0" w:firstLine="360"/>
        <w:jc w:val="both"/>
        <w:tabs>
          <w:tab w:val="right" w:leader="dot" w:pos="9936"/>
        </w:tabs>
      </w:pPr>
      <w:pPr>
        <w:tabs>
          <w:tab w:val="right" w:leader="dot" w:pos="9360"/>
        </w:tabs>
      </w:pPr>
      <w:r>
        <w:rPr/>
        <w:t xml:space="preserve">State Taxable Building Construction</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$10,100,000</w:t>
      </w:r>
    </w:p>
    <w:p>
      <w:pPr>
        <w:tabs>
          <w:tab w:val="right" w:leader="dot" w:pos="9936"/>
        </w:tabs>
        <w:ind w:left="0" w:right="0" w:firstLine="1440"/>
      </w:pPr>
      <w:r>
        <w:rPr/>
        <w:t xml:space="preserve">Subtotal Appropriation</w:t>
      </w:r>
      <w:r>
        <w:tab/>
      </w:r>
      <w:r>
        <w:rPr/>
        <w:t xml:space="preserve">$15,000,000</w:t>
      </w:r>
    </w:p>
    <w:p>
      <w:pPr>
        <w:ind w:left="0" w:right="0" w:firstLine="360"/>
        <w:jc w:val="both"/>
        <w:tabs>
          <w:tab w:val="right" w:leader="dot" w:pos="9936"/>
        </w:tabs>
      </w:pPr>
      <w:r>
        <w:rPr/>
        <w:t xml:space="preserve">Prior Biennia (Expenditures)</w:t>
      </w:r>
      <w:r>
        <w:tab/>
      </w:r>
      <w:r>
        <w:rPr/>
        <w:t xml:space="preserve">$32,100,000</w:t>
      </w:r>
    </w:p>
    <w:p>
      <w:pPr>
        <w:ind w:left="0" w:right="0" w:firstLine="360"/>
        <w:jc w:val="both"/>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$167,100,000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Watershed Plan Implementation and Flow Achievement (30000591)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$28,000,000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Habitat Mitigation (91000007)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$3,051,000</w:t>
      </w:r>
    </w:p>
    <w:p>
      <w:pPr>
        <w:ind w:left="0" w:right="0" w:firstLine="360"/>
        <w:jc w:val="both"/>
        <w:tabs>
          <w:tab w:val="right" w:leader="dot" w:pos="9936"/>
        </w:tabs>
      </w:pPr>
      <w:r>
        <w:rPr/>
        <w:t xml:space="preserve">Prior Biennia (Expenditures)</w:t>
      </w:r>
      <w:r>
        <w:tab/>
      </w:r>
      <w:r>
        <w:rPr/>
        <w:t xml:space="preserve">$1,349,000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Clean Up Toxics Sites - Puget Sound (91000032)</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$6,637,000</w:t>
      </w:r>
    </w:p>
    <w:p>
      <w:pPr>
        <w:ind w:left="0" w:right="0" w:firstLine="360"/>
        <w:jc w:val="both"/>
        <w:tabs>
          <w:tab w:val="right" w:leader="dot" w:pos="9936"/>
        </w:tabs>
      </w:pPr>
      <w:r>
        <w:rPr/>
        <w:t xml:space="preserve">Prior Biennia (Expenditures)</w:t>
      </w:r>
      <w:r>
        <w:tab/>
      </w:r>
      <w:r>
        <w:rPr/>
        <w:t xml:space="preserve">$2,633,000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FY 2012 Statewide Stormwater Grant Program (91000053)</w:t>
      </w:r>
    </w:p>
    <w:p>
      <w:pPr>
        <w:ind w:left="0" w:right="0" w:firstLine="0"/>
        <w:jc w:val="both"/>
      </w:pPr>
      <w:r>
        <w:rPr/>
        <w:t xml:space="preserve">Reappropriation:</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$14,789,000</w:t>
      </w:r>
    </w:p>
    <w:p>
      <w:pPr>
        <w:ind w:left="0" w:right="0" w:firstLine="360"/>
        <w:jc w:val="both"/>
        <w:tabs>
          <w:tab w:val="right" w:leader="dot" w:pos="9936"/>
        </w:tabs>
      </w:pPr>
      <w:r>
        <w:rPr/>
        <w:t xml:space="preserve">Prior Biennia (Expenditures)</w:t>
      </w:r>
      <w:r>
        <w:tab/>
      </w:r>
      <w:r>
        <w:rPr/>
        <w:t xml:space="preserve">$9,284,000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$24,073,000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Stormwater Retrofit and LID Competitive Grants (91000054)</w:t>
      </w:r>
    </w:p>
    <w:p>
      <w:pPr>
        <w:ind w:left="0" w:right="0" w:firstLine="0"/>
        <w:jc w:val="both"/>
      </w:pPr>
      <w:r>
        <w:rPr/>
        <w:t xml:space="preserve">Reappropriation:</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$6,952,000</w:t>
      </w:r>
    </w:p>
    <w:p>
      <w:pPr>
        <w:ind w:left="0" w:right="0" w:firstLine="360"/>
        <w:jc w:val="both"/>
        <w:tabs>
          <w:tab w:val="right" w:leader="dot" w:pos="9936"/>
        </w:tabs>
      </w:pPr>
      <w:r>
        <w:rPr/>
        <w:t xml:space="preserve">Prior Biennia (Expenditures)</w:t>
      </w:r>
      <w:r>
        <w:tab/>
      </w:r>
      <w:r>
        <w:rPr/>
        <w:t xml:space="preserve">$7,511,000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$14,463,000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Skagit Mitigation (91000181)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$1,423,000</w:t>
      </w:r>
    </w:p>
    <w:p>
      <w:pPr>
        <w:ind w:left="0" w:right="0" w:firstLine="360"/>
        <w:jc w:val="both"/>
        <w:tabs>
          <w:tab w:val="right" w:leader="dot" w:pos="9936"/>
        </w:tabs>
      </w:pPr>
      <w:r>
        <w:rPr/>
        <w:t xml:space="preserve">Prior Biennia (Expenditures)</w:t>
      </w:r>
      <w:r>
        <w:tab/>
      </w:r>
      <w:r>
        <w:rPr/>
        <w:t xml:space="preserve">$802,000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Protect Communities from Flood and Drought (92000002)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$228,000</w:t>
      </w:r>
    </w:p>
    <w:p>
      <w:pPr>
        <w:ind w:left="0" w:right="0" w:firstLine="360"/>
        <w:jc w:val="both"/>
        <w:tabs>
          <w:tab w:val="right" w:leader="dot" w:pos="9936"/>
        </w:tabs>
      </w:pPr>
      <w:r>
        <w:rPr/>
        <w:t xml:space="preserve">Prior Biennia (Expenditures)</w:t>
      </w:r>
      <w:r>
        <w:tab/>
      </w:r>
      <w:r>
        <w:rPr/>
        <w:t xml:space="preserve">$14,747,000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Wastewater Treatment and Water Reclamation (92000041)</w:t>
      </w:r>
    </w:p>
    <w:p>
      <w:pPr>
        <w:ind w:left="0" w:right="0" w:firstLine="360"/>
        <w:jc w:val="both"/>
      </w:pPr>
      <w:r>
        <w:rPr/>
        <w:t xml:space="preserve">The reappropriation in this section is subject to the following conditions and limitations: The reappropriation is subject to the provisions of section 3016, chapter 36, Laws of 2010 1st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$151,000</w:t>
      </w:r>
    </w:p>
    <w:p>
      <w:pPr>
        <w:ind w:left="0" w:right="0" w:firstLine="360"/>
        <w:jc w:val="both"/>
        <w:tabs>
          <w:tab w:val="right" w:leader="dot" w:pos="9936"/>
        </w:tabs>
      </w:pPr>
      <w:r>
        <w:rPr/>
        <w:t xml:space="preserve">Prior Biennia (Expenditures)</w:t>
      </w:r>
      <w:r>
        <w:tab/>
      </w:r>
      <w:r>
        <w:rPr/>
        <w:t xml:space="preserve">$3,279,000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$3,430,000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Flood Levee Improvements (92000057)</w:t>
      </w:r>
    </w:p>
    <w:p>
      <w:pPr>
        <w:ind w:left="0" w:right="0" w:firstLine="360"/>
        <w:jc w:val="both"/>
      </w:pPr>
      <w:r>
        <w:rPr/>
        <w:t xml:space="preserve">The reappropriations in this section are subject to the following conditions and limitations: The reappropriations are subject to the provisions of section 503,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$301,000</w:t>
      </w:r>
    </w:p>
    <w:p>
      <w:pPr>
        <w:ind w:left="0" w:right="0" w:firstLine="360"/>
        <w:jc w:val="both"/>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$2,510,000</w:t>
      </w:r>
    </w:p>
    <w:p>
      <w:pPr>
        <w:tabs>
          <w:tab w:val="right" w:leader="dot" w:pos="9936"/>
        </w:tabs>
        <w:ind w:left="0" w:right="0" w:firstLine="1440"/>
      </w:pPr>
      <w:r>
        <w:rPr/>
        <w:t xml:space="preserve">Subtotal Reappropriation</w:t>
      </w:r>
      <w:r>
        <w:tab/>
      </w:r>
      <w:r>
        <w:rPr/>
        <w:t xml:space="preserve">$2,811,000</w:t>
      </w:r>
    </w:p>
    <w:p>
      <w:pPr>
        <w:ind w:left="0" w:right="0" w:firstLine="360"/>
        <w:jc w:val="both"/>
        <w:tabs>
          <w:tab w:val="right" w:leader="dot" w:pos="9936"/>
        </w:tabs>
      </w:pPr>
      <w:r>
        <w:rPr/>
        <w:t xml:space="preserve">Prior Biennia (Expenditures)</w:t>
      </w:r>
      <w:r>
        <w:tab/>
      </w:r>
      <w:r>
        <w:rPr/>
        <w:t xml:space="preserve">$5,689,000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Ground Water Management Yakima Basin (92000061)</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Columbia River Basin Water Supply Development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$189,000</w:t>
      </w:r>
    </w:p>
    <w:p>
      <w:pPr>
        <w:ind w:left="0" w:right="0" w:firstLine="360"/>
        <w:jc w:val="both"/>
        <w:tabs>
          <w:tab w:val="right" w:leader="dot" w:pos="9936"/>
        </w:tabs>
      </w:pPr>
      <w:r>
        <w:rPr/>
        <w:t xml:space="preserve">Prior Biennia (Expenditures)</w:t>
      </w:r>
      <w:r>
        <w:tab/>
      </w:r>
      <w:r>
        <w:rPr/>
        <w:t xml:space="preserve">$261,000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Storm Water Improvements (92000076)</w:t>
      </w:r>
    </w:p>
    <w:p>
      <w:pPr>
        <w:ind w:left="0" w:right="0" w:firstLine="360"/>
        <w:jc w:val="both"/>
      </w:pPr>
      <w:r>
        <w:rPr/>
        <w:t xml:space="preserve">The reappropriation in this section is subject to the following conditions and limitations: The reappropriation is subject to the provisions of section 3081,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$91,456,000</w:t>
      </w:r>
    </w:p>
    <w:p>
      <w:pPr>
        <w:ind w:left="0" w:right="0" w:firstLine="360"/>
        <w:jc w:val="both"/>
        <w:tabs>
          <w:tab w:val="right" w:leader="dot" w:pos="9936"/>
        </w:tabs>
      </w:pPr>
      <w:r>
        <w:rPr/>
        <w:t xml:space="preserve">Prior Biennia (Expenditures)</w:t>
      </w:r>
      <w:r>
        <w:tab/>
      </w:r>
      <w:r>
        <w:rPr/>
        <w:t xml:space="preserve">$8,544,000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Floodplain Management and Control Grants (92000078)</w:t>
      </w:r>
    </w:p>
    <w:p>
      <w:pPr>
        <w:ind w:left="0" w:right="0" w:firstLine="360"/>
        <w:jc w:val="both"/>
      </w:pPr>
      <w:r>
        <w:rPr/>
        <w:t xml:space="preserve">The reappropriation in this section is subject to the following conditions and limitations: The reappropriation is subject to the provisions of section 3069,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$40,389,000</w:t>
      </w:r>
    </w:p>
    <w:p>
      <w:pPr>
        <w:ind w:left="0" w:right="0" w:firstLine="360"/>
        <w:jc w:val="both"/>
        <w:tabs>
          <w:tab w:val="right" w:leader="dot" w:pos="9936"/>
        </w:tabs>
      </w:pPr>
      <w:r>
        <w:rPr/>
        <w:t xml:space="preserve">Prior Biennia (Expenditures)</w:t>
      </w:r>
      <w:r>
        <w:tab/>
      </w:r>
      <w:r>
        <w:rPr/>
        <w:t xml:space="preserve">$9,611,000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360"/>
        <w:jc w:val="both"/>
      </w:pPr>
      <w:r>
        <w:rPr/>
        <w:t xml:space="preserve">Lower Yakima GWMA Program Development (92000085)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$1,614,000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AGENCY</w:t>
      </w:r>
    </w:p>
    <w:p>
      <w:pPr>
        <w:ind w:left="0" w:right="0" w:firstLine="360"/>
        <w:jc w:val="both"/>
      </w:pPr>
      <w:r>
        <w:rPr/>
        <w:t xml:space="preserve">Underground Storage Tank Capital Program Demonstration and Design (30000001)</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in this section must be used for projects that provide a benefit to the public through removal, replacement or upgrade of underground storage tank fuel systems, retrofit existing systems to disperse renewable or alternative fuels, and cleanup of contamination caused by legacy petroleum releases. All projects must develop and acquire assets that have a useful life of at least thirteen years. These requirements must be specified in funding agreements issued by the agency.</w:t>
      </w:r>
    </w:p>
    <w:p>
      <w:pPr>
        <w:ind w:left="0" w:right="0" w:firstLine="360"/>
        <w:jc w:val="both"/>
      </w:pPr>
      <w:r>
        <w:rPr/>
        <w:t xml:space="preserve">(2)(a) $1,800,000 of the appropriation is provided solely to design a capital financial assistance program to provide underground storage tank owners and operators with financial resources to remove, replace or upgrade underground storage tank fuel systems, retrofit existing systems to disperse renewable or alternative fuels, and to clean up contamination caused by legacy petroleum releases.</w:t>
      </w:r>
    </w:p>
    <w:p>
      <w:pPr>
        <w:ind w:left="0" w:right="0" w:firstLine="360"/>
        <w:jc w:val="both"/>
      </w:pPr>
      <w:r>
        <w:rPr/>
        <w:t xml:space="preserve">(b) The design must:</w:t>
      </w:r>
    </w:p>
    <w:p>
      <w:pPr>
        <w:ind w:left="0" w:right="0" w:firstLine="360"/>
        <w:jc w:val="both"/>
      </w:pPr>
      <w:r>
        <w:rPr/>
        <w:t xml:space="preserve">(i) Assess options for program structure and administration, and develop a recommended program design, financial management plan and staffing model;</w:t>
      </w:r>
    </w:p>
    <w:p>
      <w:pPr>
        <w:ind w:left="0" w:right="0" w:firstLine="360"/>
        <w:jc w:val="both"/>
      </w:pPr>
      <w:r>
        <w:rPr/>
        <w:t xml:space="preserve">(ii) Include data and legal analysis of statewide need, availability of existing fund sources for grants and loans, assessment of owner and operator willingness to participate and potential environmental and economic impacts of the loan program.</w:t>
      </w:r>
    </w:p>
    <w:p>
      <w:pPr>
        <w:ind w:left="0" w:right="0" w:firstLine="360"/>
        <w:jc w:val="both"/>
      </w:pPr>
      <w:r>
        <w:rPr/>
        <w:t xml:space="preserve">(iii) As part of the program design, the agency must conduct a pilot demonstration of a capital grant program that includes three study sites with aging tanks, demonstrated impact to either soil or groundwater, or both, and serious financial hardship, as defined in chapter 374-60 WAC. Each study site may not cost more than $600,000.</w:t>
      </w:r>
    </w:p>
    <w:p>
      <w:pPr>
        <w:ind w:left="0" w:right="0" w:firstLine="360"/>
        <w:jc w:val="both"/>
      </w:pPr>
      <w:r>
        <w:rPr/>
        <w:t xml:space="preserve">(3) The agency shall conduct the study in consultation with the office of financial management, and internal and external agency stakeholders.</w:t>
      </w:r>
    </w:p>
    <w:p>
      <w:pPr>
        <w:ind w:left="0" w:right="0" w:firstLine="360"/>
        <w:jc w:val="both"/>
      </w:pPr>
      <w:r>
        <w:rPr/>
        <w:t xml:space="preserve">(4) The agency must provide a final report of the program design, as well as any associated legislative and budget recommendations, to the governor and legislature by October 1, 2015.</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Pollution Liability Insurance Program Trust</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$1,800,000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Dosewallips Wastewater Treatment System (30000523)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w:t>
      </w:r>
    </w:p>
    <w:p>
      <w:pPr>
        <w:ind w:left="0" w:right="0" w:firstLine="360"/>
        <w:jc w:val="both"/>
        <w:tabs>
          <w:tab w:val="right" w:leader="dot" w:pos="9936"/>
        </w:tabs>
      </w:pPr>
      <w:r>
        <w:rPr/>
        <w:t xml:space="preserve">Prior Biennia (Expenditures)</w:t>
      </w:r>
      <w:r>
        <w:tab/>
      </w:r>
      <w:r>
        <w:rPr/>
        <w:t xml:space="preserve">$4,505,000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$4,532,000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Lewis &amp; Clark Replace Wastewater System (30000544)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$695,000</w:t>
      </w:r>
    </w:p>
    <w:p>
      <w:pPr>
        <w:ind w:left="0" w:right="0" w:firstLine="360"/>
        <w:jc w:val="both"/>
        <w:tabs>
          <w:tab w:val="right" w:leader="dot" w:pos="9936"/>
        </w:tabs>
      </w:pPr>
      <w:r>
        <w:rPr/>
        <w:t xml:space="preserve">Prior Biennia (Expenditures)</w:t>
      </w:r>
      <w:r>
        <w:tab/>
      </w:r>
      <w:r>
        <w:rPr/>
        <w:t xml:space="preserve">$382,000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Deception Pass - Kukutali Access and Interpretation (30000774)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$161,000</w:t>
      </w:r>
    </w:p>
    <w:p>
      <w:pPr>
        <w:ind w:left="0" w:right="0" w:firstLine="360"/>
        <w:jc w:val="both"/>
        <w:tabs>
          <w:tab w:val="right" w:leader="dot" w:pos="9936"/>
        </w:tabs>
      </w:pPr>
      <w:r>
        <w:rPr/>
        <w:t xml:space="preserve">Prior Biennia (Expenditures)</w:t>
      </w:r>
      <w:r>
        <w:tab/>
      </w:r>
      <w:r>
        <w:rPr/>
        <w:t xml:space="preserve">$64,000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Flaming Geyser State Park Infrastructure (30000810)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$848,000</w:t>
      </w:r>
    </w:p>
    <w:p>
      <w:pPr>
        <w:ind w:left="0" w:right="0" w:firstLine="360"/>
        <w:jc w:val="both"/>
        <w:tabs>
          <w:tab w:val="right" w:leader="dot" w:pos="9936"/>
        </w:tabs>
      </w:pPr>
      <w:r>
        <w:rPr/>
        <w:t xml:space="preserve">Prior Biennia (Expenditures)</w:t>
      </w:r>
      <w:r>
        <w:tab/>
      </w:r>
      <w:r>
        <w:rPr/>
        <w:t xml:space="preserve">$477,000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Millersylvania Replace Environmental Learning Center Cabins (30000821)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$481,000</w:t>
      </w:r>
    </w:p>
    <w:p>
      <w:pPr>
        <w:ind w:left="0" w:right="0" w:firstLine="360"/>
        <w:jc w:val="both"/>
        <w:tabs>
          <w:tab w:val="right" w:leader="dot" w:pos="9936"/>
        </w:tabs>
      </w:pPr>
      <w:r>
        <w:rPr/>
        <w:t xml:space="preserve">Prior Biennia (Expenditures)</w:t>
      </w:r>
      <w:r>
        <w:tab/>
      </w:r>
      <w:r>
        <w:rPr/>
        <w:t xml:space="preserve">$608,000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Minor Works - Facility and Infrastructure Preservation (30000845)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$1,797,000</w:t>
      </w:r>
    </w:p>
    <w:p>
      <w:pPr>
        <w:ind w:left="0" w:right="0" w:firstLine="360"/>
        <w:jc w:val="both"/>
        <w:tabs>
          <w:tab w:val="right" w:leader="dot" w:pos="9936"/>
        </w:tabs>
      </w:pPr>
      <w:r>
        <w:rPr/>
        <w:t xml:space="preserve">Prior Biennia (Expenditures)</w:t>
      </w:r>
      <w:r>
        <w:tab/>
      </w:r>
      <w:r>
        <w:rPr/>
        <w:t xml:space="preserve">$8,203,000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Wallace Falls Footbridge (91000047)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ind w:left="0" w:right="0" w:firstLine="360"/>
        <w:jc w:val="both"/>
        <w:tabs>
          <w:tab w:val="right" w:leader="dot" w:pos="9936"/>
        </w:tabs>
      </w:pPr>
      <w:r>
        <w:rPr/>
        <w:t xml:space="preserve">Prior Biennia (Expenditures)</w:t>
      </w:r>
      <w:r>
        <w:tab/>
      </w:r>
      <w:r>
        <w:rPr/>
        <w:t xml:space="preserve">$336,000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Spencer Spit Water System Replacement (30000140)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$695,000</w:t>
      </w:r>
    </w:p>
    <w:p>
      <w:pPr>
        <w:ind w:left="0" w:right="0" w:firstLine="360"/>
        <w:jc w:val="both"/>
        <w:tabs>
          <w:tab w:val="right" w:leader="dot" w:pos="9936"/>
        </w:tabs>
      </w:pPr>
      <w:r>
        <w:rPr/>
        <w:t xml:space="preserve">Prior Biennia (Expenditures)</w:t>
      </w:r>
      <w:r>
        <w:tab/>
      </w:r>
      <w:r>
        <w:rPr/>
        <w:t xml:space="preserve">$288,000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Fort Worden - Housing Areas Exterior Improvements (30000287)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$2,858,000</w:t>
      </w:r>
    </w:p>
    <w:p>
      <w:pPr>
        <w:tabs>
          <w:tab w:val="right" w:leader="dot" w:pos="9936"/>
        </w:tabs>
        <w:ind w:left="0" w:right="0" w:firstLine="1440"/>
      </w:pPr>
      <w:r>
        <w:rPr/>
        <w:t xml:space="preserve">TOTAL</w:t>
      </w:r>
      <w:r>
        <w:tab/>
      </w:r>
      <w:r>
        <w:rPr/>
        <w:t xml:space="preserve">$3,358,000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Mount Spokane Road Improvements, Stage 2D (30000693)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Camano Island Day Use Access and Facility Renovation (30000782)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$1,212,000</w:t>
      </w:r>
    </w:p>
    <w:p>
      <w:pPr>
        <w:ind w:left="0" w:right="0" w:firstLine="360"/>
        <w:jc w:val="both"/>
        <w:tabs>
          <w:tab w:val="right" w:leader="dot" w:pos="9936"/>
        </w:tabs>
      </w:pPr>
      <w:r>
        <w:rPr/>
        <w:t xml:space="preserve">Prior Biennia (Expenditures)</w:t>
      </w:r>
      <w:r>
        <w:tab/>
      </w:r>
      <w:r>
        <w:rPr/>
        <w:t xml:space="preserve">$194,000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$1,513,000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Belfair Replace Failing Electrical Supply to Main Camp Loop (30000813)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Fort Flagler - Replace Failing Electrical Power Historic District (30000815)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$1,173,000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Kopachuck Day Use Development (30000820)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$1,341,000</w:t>
      </w:r>
    </w:p>
    <w:p>
      <w:pPr>
        <w:ind w:left="0" w:right="0" w:firstLine="360"/>
        <w:jc w:val="both"/>
        <w:tabs>
          <w:tab w:val="right" w:leader="dot" w:pos="9936"/>
        </w:tabs>
      </w:pPr>
      <w:r>
        <w:rPr/>
        <w:t xml:space="preserve">Prior Biennia (Expenditures)</w:t>
      </w:r>
      <w:r>
        <w:tab/>
      </w:r>
      <w:r>
        <w:rPr/>
        <w:t xml:space="preserve">$309,000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$1,660,000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Flaming Geyser Day Use Renovation (30000832)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$642,000</w:t>
      </w:r>
    </w:p>
    <w:p>
      <w:pPr>
        <w:ind w:left="0" w:right="0" w:firstLine="360"/>
        <w:jc w:val="both"/>
        <w:tabs>
          <w:tab w:val="right" w:leader="dot" w:pos="9936"/>
        </w:tabs>
      </w:pPr>
      <w:r>
        <w:rPr/>
        <w:t xml:space="preserve">Prior Biennia (Expenditures)</w:t>
      </w:r>
      <w:r>
        <w:tab/>
      </w:r>
      <w:r>
        <w:rPr/>
        <w:t xml:space="preserve">$360,000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Minor Works - Health and Safety (30000839)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$5,160,000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$5,160,000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Twanoh State Park Stormwater Improvements (30000851)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ind w:left="0" w:right="0" w:firstLine="360"/>
        <w:jc w:val="both"/>
        <w:tabs>
          <w:tab w:val="right" w:leader="dot" w:pos="9936"/>
        </w:tabs>
      </w:pPr>
      <w:r>
        <w:rPr/>
        <w:t xml:space="preserve">Prior Biennia (Expenditures)</w:t>
      </w:r>
      <w:r>
        <w:tab/>
      </w:r>
      <w:r>
        <w:rPr/>
        <w:t xml:space="preserve">$194,000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Rocky Reach - Trail Development (30000853)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$535,000</w:t>
      </w:r>
    </w:p>
    <w:p>
      <w:pPr>
        <w:ind w:left="0" w:right="0" w:firstLine="360"/>
        <w:jc w:val="both"/>
        <w:tabs>
          <w:tab w:val="right" w:leader="dot" w:pos="9936"/>
        </w:tabs>
      </w:pPr>
      <w:r>
        <w:rPr/>
        <w:t xml:space="preserve">Prior Biennia (Expenditures)</w:t>
      </w:r>
      <w:r>
        <w:tab/>
      </w:r>
      <w:r>
        <w:rPr/>
        <w:t xml:space="preserve">$3,220,000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$3,755,000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Fish Barrier Removal (30000854)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$767,000</w:t>
      </w:r>
    </w:p>
    <w:p>
      <w:pPr>
        <w:ind w:left="0" w:right="0" w:firstLine="360"/>
        <w:jc w:val="both"/>
        <w:tabs>
          <w:tab w:val="right" w:leader="dot" w:pos="9936"/>
        </w:tabs>
      </w:pPr>
      <w:r>
        <w:rPr/>
        <w:t xml:space="preserve">Prior Biennia (Expenditures)</w:t>
      </w:r>
      <w:r>
        <w:tab/>
      </w:r>
      <w:r>
        <w:rPr/>
        <w:t xml:space="preserve">$281,000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Clean Vessel Boating Pump-Out Grants (30000856)</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ind w:left="0" w:right="0" w:firstLine="360"/>
        <w:jc w:val="both"/>
        <w:tabs>
          <w:tab w:val="right" w:leader="dot" w:pos="9936"/>
        </w:tabs>
      </w:pPr>
      <w:r>
        <w:rPr/>
        <w:t xml:space="preserve">Prior Biennia (Expenditures)</w:t>
      </w:r>
      <w:r>
        <w:tab/>
      </w:r>
      <w:r>
        <w:rPr/>
        <w:t xml:space="preserve">$2,600,000</w:t>
      </w:r>
    </w:p>
    <w:p>
      <w:pPr>
        <w:ind w:left="0" w:right="0" w:firstLine="360"/>
        <w:jc w:val="both"/>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$15,600,000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Local Grant Authority (30000857)</w:t>
      </w:r>
    </w:p>
    <w:p>
      <w:pPr>
        <w:ind w:left="0" w:right="0" w:firstLine="0"/>
        <w:jc w:val="both"/>
      </w:pPr>
      <w:r>
        <w:rPr/>
        <w:t xml:space="preserve">Appropriation:</w:t>
      </w:r>
    </w:p>
    <w:p>
      <w:pPr>
        <w:ind w:left="0" w:right="0" w:firstLine="360"/>
        <w:jc w:val="both"/>
        <w:tabs>
          <w:tab w:val="right" w:leader="dot" w:pos="9936"/>
        </w:tabs>
      </w:pPr>
      <w:r>
        <w:rPr/>
        <w:t xml:space="preserve">Parks Renewal and Stewardship Account</w:t>
      </w:r>
      <w:r>
        <w:rPr>
          <w:rFonts w:ascii="Times New Roman" w:hAnsi="Times New Roman"/>
        </w:rPr>
        <w:t xml:space="preserve">—</w:t>
      </w:r>
      <w:r>
        <w:rPr/>
        <w:t xml:space="preserve">Private/Local</w:t>
      </w:r>
      <w:r>
        <w:tab/>
      </w:r>
      <w:r>
        <w:rPr/>
        <w:t xml:space="preserve">$1,000,000</w:t>
      </w:r>
    </w:p>
    <w:p>
      <w:pPr>
        <w:ind w:left="0" w:right="0" w:firstLine="360"/>
        <w:jc w:val="both"/>
        <w:tabs>
          <w:tab w:val="right" w:leader="dot" w:pos="9936"/>
        </w:tabs>
      </w:pPr>
      <w:r>
        <w:rPr/>
        <w:t xml:space="preserve">Prior Biennia (Expenditures)</w:t>
      </w:r>
      <w:r>
        <w:tab/>
      </w:r>
      <w:r>
        <w:rPr/>
        <w:t xml:space="preserve">$1,200,000</w:t>
      </w:r>
    </w:p>
    <w:p>
      <w:pPr>
        <w:ind w:left="0" w:right="0" w:firstLine="360"/>
        <w:jc w:val="both"/>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$6,200,000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Federal Grant Authority (30000858)</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ind w:left="0" w:right="0" w:firstLine="360"/>
        <w:jc w:val="both"/>
        <w:tabs>
          <w:tab w:val="right" w:leader="dot" w:pos="9936"/>
        </w:tabs>
      </w:pPr>
      <w:r>
        <w:rPr/>
        <w:t xml:space="preserve">Prior Biennia (Expenditures)</w:t>
      </w:r>
      <w:r>
        <w:tab/>
      </w:r>
      <w:r>
        <w:rPr/>
        <w:t xml:space="preserve">$1,750,000</w:t>
      </w:r>
    </w:p>
    <w:p>
      <w:pPr>
        <w:ind w:left="0" w:right="0" w:firstLine="360"/>
        <w:jc w:val="both"/>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$5,500,000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Sequim Bay Address Failing Retaining Wall (30000861)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Mount Spokane - Nordic Area Improvements and Horse Camp Development (30000877)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$6,042,000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$6,042,000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Statewide - Cabins, Yurts, and Associated Park Improvement (30000883)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Fish Barrier Removal (Lawsuit) (30000944)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$2,034,000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Statewide - Facility and Infrastructure Backlog Reduction (30000946)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$18,000,000</w:t>
      </w:r>
    </w:p>
    <w:p>
      <w:pPr>
        <w:tabs>
          <w:tab w:val="right" w:leader="dot" w:pos="9936"/>
        </w:tabs>
        <w:ind w:left="0" w:right="0" w:firstLine="1440"/>
      </w:pPr>
      <w:r>
        <w:rPr/>
        <w:t xml:space="preserve">TOTAL</w:t>
      </w:r>
      <w:r>
        <w:tab/>
      </w:r>
      <w:r>
        <w:rPr/>
        <w:t xml:space="preserve">$24,000,000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Fort Flagler - WWI Historic Facilities Preservation (30000100)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$5,970,000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$5,970,000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Riverside Fisk Property Lake Spokane (Long Lake) Initial Park Access (30000971)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Minor Works - Facilities and Infrastructures (30000947)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$11,117,000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$250,000</w:t>
      </w:r>
    </w:p>
    <w:p>
      <w:pPr>
        <w:tabs>
          <w:tab w:val="right" w:leader="dot" w:pos="9936"/>
        </w:tabs>
        <w:ind w:left="0" w:right="0" w:firstLine="1440"/>
      </w:pPr>
      <w:r>
        <w:rPr/>
        <w:t xml:space="preserve">TOTAL</w:t>
      </w:r>
      <w:r>
        <w:tab/>
      </w:r>
      <w:r>
        <w:rPr/>
        <w:t xml:space="preserve">$11,367,000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Steamboat Rock - Replace Failing Sewage Lift Stations (30000948)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Mount Spokane - Maintenance Facility Relocation from Harms Way (30000959)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$2,557,000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Parkland Acquisition (30000976)</w:t>
      </w:r>
    </w:p>
    <w:p>
      <w:pPr>
        <w:ind w:left="0" w:right="0" w:firstLine="360"/>
        <w:jc w:val="both"/>
      </w:pPr>
      <w:r>
        <w:rPr/>
        <w:t xml:space="preserve">The appropriation in this section is subject to the following conditions and limitations: $225,000 or thereabouts must be used for the purchase of Young Island.</w:t>
      </w:r>
    </w:p>
    <w:p>
      <w:pPr>
        <w:ind w:left="0" w:right="0" w:firstLine="0"/>
        <w:jc w:val="both"/>
      </w:pPr>
      <w:r>
        <w:rPr/>
        <w:t xml:space="preserve">Appropriation:</w:t>
      </w:r>
    </w:p>
    <w:p>
      <w:pPr>
        <w:ind w:left="0" w:right="0" w:firstLine="360"/>
        <w:jc w:val="both"/>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360"/>
        <w:jc w:val="both"/>
      </w:pPr>
      <w:r>
        <w:rPr/>
        <w:t xml:space="preserve">Backlog Repairs and Enhanced Amenities (92000007)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$794,000</w:t>
      </w:r>
    </w:p>
    <w:p>
      <w:pPr>
        <w:ind w:left="0" w:right="0" w:firstLine="360"/>
        <w:jc w:val="both"/>
        <w:tabs>
          <w:tab w:val="right" w:leader="dot" w:pos="9936"/>
        </w:tabs>
      </w:pPr>
      <w:r>
        <w:rPr/>
        <w:t xml:space="preserve">Prior Biennia (Expenditures)</w:t>
      </w:r>
      <w:r>
        <w:tab/>
      </w:r>
      <w:r>
        <w:rPr/>
        <w:t xml:space="preserve">$8,610,000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$9,404,000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Washington Wildlife Recreation Grants (20084011)</w:t>
      </w:r>
    </w:p>
    <w:p>
      <w:pPr>
        <w:ind w:left="0" w:right="0" w:firstLine="360"/>
        <w:jc w:val="both"/>
      </w:pPr>
      <w:r>
        <w:rPr/>
        <w:t xml:space="preserve">The reappropriations in this section are subject to the following conditions and limitations: The reappropriations are subject to the provisions of section 3146, chapter 520, Laws of 2007.</w:t>
      </w:r>
    </w:p>
    <w:p>
      <w:pPr>
        <w:ind w:left="0" w:right="0" w:firstLine="0"/>
        <w:jc w:val="both"/>
      </w:pPr>
      <w:r>
        <w:rPr/>
        <w:t xml:space="preserve">Reappropriation:</w:t>
      </w:r>
    </w:p>
    <w:p>
      <w:pPr>
        <w:ind w:left="0" w:right="0" w:firstLine="360"/>
        <w:jc w:val="both"/>
        <w:tabs>
          <w:tab w:val="right" w:leader="dot" w:pos="9936"/>
        </w:tabs>
      </w:pPr>
      <w:r>
        <w:rPr/>
        <w:t xml:space="preserve">Outdoor Recreation Account</w:t>
      </w:r>
      <w:r>
        <w:rPr>
          <w:rFonts w:ascii="Times New Roman" w:hAnsi="Times New Roman"/>
        </w:rPr>
        <w:t xml:space="preserve">—</w:t>
      </w:r>
      <w:r>
        <w:rPr/>
        <w:t xml:space="preserve">State</w:t>
      </w:r>
      <w:r>
        <w:tab/>
      </w:r>
      <w:r>
        <w:rPr/>
        <w:t xml:space="preserve">$291,000</w:t>
      </w:r>
    </w:p>
    <w:p>
      <w:pPr>
        <w:ind w:left="0" w:right="0" w:firstLine="360"/>
        <w:jc w:val="both"/>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$2,523,000</w:t>
      </w:r>
    </w:p>
    <w:p>
      <w:pPr>
        <w:tabs>
          <w:tab w:val="right" w:leader="dot" w:pos="9936"/>
        </w:tabs>
        <w:ind w:left="0" w:right="0" w:firstLine="1440"/>
      </w:pPr>
      <w:r>
        <w:rPr/>
        <w:t xml:space="preserve">Subtotal Reappropriation</w:t>
      </w:r>
      <w:r>
        <w:tab/>
      </w:r>
      <w:r>
        <w:rPr/>
        <w:t xml:space="preserve">$2,814,000</w:t>
      </w:r>
    </w:p>
    <w:p>
      <w:pPr>
        <w:ind w:left="0" w:right="0" w:firstLine="360"/>
        <w:jc w:val="both"/>
        <w:tabs>
          <w:tab w:val="right" w:leader="dot" w:pos="9936"/>
        </w:tabs>
      </w:pPr>
      <w:r>
        <w:rPr/>
        <w:t xml:space="preserve">Prior Biennia (Expenditures)</w:t>
      </w:r>
      <w:r>
        <w:tab/>
      </w:r>
      <w:r>
        <w:rPr/>
        <w:t xml:space="preserve">$95,678,000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$98,492,000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Salmon Recovery Funding Board Programs (20084851)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$639,000</w:t>
      </w:r>
    </w:p>
    <w:p>
      <w:pPr>
        <w:ind w:left="0" w:right="0" w:firstLine="360"/>
        <w:jc w:val="both"/>
        <w:tabs>
          <w:tab w:val="right" w:leader="dot" w:pos="9936"/>
        </w:tabs>
      </w:pPr>
      <w:r>
        <w:rPr/>
        <w:t xml:space="preserve">Prior Biennia (Expenditures)</w:t>
      </w:r>
      <w:r>
        <w:tab/>
      </w:r>
      <w:r>
        <w:rPr/>
        <w:t xml:space="preserve">$59,361,000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Washington Wildlife Recreation Grants (30000002)</w:t>
      </w:r>
    </w:p>
    <w:p>
      <w:pPr>
        <w:ind w:left="0" w:right="0" w:firstLine="0"/>
        <w:jc w:val="both"/>
      </w:pPr>
      <w:r>
        <w:rPr/>
        <w:t xml:space="preserve">Reappropriation:</w:t>
      </w:r>
    </w:p>
    <w:p>
      <w:pPr>
        <w:ind w:left="0" w:right="0" w:firstLine="360"/>
        <w:jc w:val="both"/>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$257,000</w:t>
      </w:r>
    </w:p>
    <w:p>
      <w:pPr>
        <w:ind w:left="0" w:right="0" w:firstLine="360"/>
        <w:jc w:val="both"/>
        <w:tabs>
          <w:tab w:val="right" w:leader="dot" w:pos="9936"/>
        </w:tabs>
      </w:pPr>
      <w:r>
        <w:rPr/>
        <w:t xml:space="preserve">Outdoor Recreation Account</w:t>
      </w:r>
      <w:r>
        <w:rPr>
          <w:rFonts w:ascii="Times New Roman" w:hAnsi="Times New Roman"/>
        </w:rPr>
        <w:t xml:space="preserve">—</w:t>
      </w:r>
      <w:r>
        <w:rPr/>
        <w:t xml:space="preserve">State</w:t>
      </w:r>
      <w:r>
        <w:tab/>
      </w:r>
      <w:r>
        <w:rPr/>
        <w:t xml:space="preserve">$307,000</w:t>
      </w:r>
    </w:p>
    <w:p>
      <w:pPr>
        <w:ind w:left="0" w:right="0" w:firstLine="360"/>
        <w:jc w:val="both"/>
        <w:tabs>
          <w:tab w:val="right" w:leader="dot" w:pos="9936"/>
        </w:tabs>
      </w:pPr>
      <w:r>
        <w:rPr/>
        <w:t xml:space="preserve">Riparian Protection Account</w:t>
      </w:r>
      <w:r>
        <w:rPr>
          <w:rFonts w:ascii="Times New Roman" w:hAnsi="Times New Roman"/>
        </w:rPr>
        <w:t xml:space="preserve">—</w:t>
      </w:r>
      <w:r>
        <w:rPr/>
        <w:t xml:space="preserve">State</w:t>
      </w:r>
      <w:r>
        <w:tab/>
      </w:r>
      <w:r>
        <w:rPr/>
        <w:t xml:space="preserve">$911,000</w:t>
      </w:r>
    </w:p>
    <w:p>
      <w:pPr>
        <w:ind w:left="0" w:right="0" w:firstLine="360"/>
        <w:jc w:val="both"/>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$3,672,000</w:t>
      </w:r>
    </w:p>
    <w:p>
      <w:pPr>
        <w:tabs>
          <w:tab w:val="right" w:leader="dot" w:pos="9936"/>
        </w:tabs>
        <w:ind w:left="0" w:right="0" w:firstLine="1440"/>
      </w:pPr>
      <w:r>
        <w:rPr/>
        <w:t xml:space="preserve">Subtotal Reappropriation</w:t>
      </w:r>
      <w:r>
        <w:tab/>
      </w:r>
      <w:r>
        <w:rPr/>
        <w:t xml:space="preserve">$5,147,000</w:t>
      </w:r>
    </w:p>
    <w:p>
      <w:pPr>
        <w:ind w:left="0" w:right="0" w:firstLine="360"/>
        <w:jc w:val="both"/>
        <w:tabs>
          <w:tab w:val="right" w:leader="dot" w:pos="9936"/>
        </w:tabs>
      </w:pPr>
      <w:r>
        <w:rPr/>
        <w:t xml:space="preserve">Prior Biennia (Expenditures)</w:t>
      </w:r>
      <w:r>
        <w:tab/>
      </w:r>
      <w:r>
        <w:rPr/>
        <w:t xml:space="preserve">$64,298,000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$69,445,000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Puget Sound Acquisition and Restoration (30000080)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$366,000</w:t>
      </w:r>
    </w:p>
    <w:p>
      <w:pPr>
        <w:ind w:left="0" w:right="0" w:firstLine="360"/>
        <w:jc w:val="both"/>
        <w:tabs>
          <w:tab w:val="right" w:leader="dot" w:pos="9936"/>
        </w:tabs>
      </w:pPr>
      <w:r>
        <w:rPr/>
        <w:t xml:space="preserve">Prior Biennia (Expenditures)</w:t>
      </w:r>
      <w:r>
        <w:tab/>
      </w:r>
      <w:r>
        <w:rPr/>
        <w:t xml:space="preserve">$32,634,000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Boating Facilities Program (30000138)</w:t>
      </w:r>
    </w:p>
    <w:p>
      <w:pPr>
        <w:ind w:left="0" w:right="0" w:firstLine="0"/>
        <w:jc w:val="both"/>
      </w:pPr>
      <w:r>
        <w:rPr/>
        <w:t xml:space="preserve">Reappropriation:</w:t>
      </w:r>
    </w:p>
    <w:p>
      <w:pPr>
        <w:ind w:left="0" w:right="0" w:firstLine="360"/>
        <w:jc w:val="both"/>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$1,589,000</w:t>
      </w:r>
    </w:p>
    <w:p>
      <w:pPr>
        <w:ind w:left="0" w:right="0" w:firstLine="360"/>
        <w:jc w:val="both"/>
        <w:tabs>
          <w:tab w:val="right" w:leader="dot" w:pos="9936"/>
        </w:tabs>
      </w:pPr>
      <w:r>
        <w:rPr/>
        <w:t xml:space="preserve">Prior Biennia (Expenditures)</w:t>
      </w:r>
      <w:r>
        <w:tab/>
      </w:r>
      <w:r>
        <w:rPr/>
        <w:t xml:space="preserve">$6,411,000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Washington Wildlife Recreation Grants (30000139)</w:t>
      </w:r>
    </w:p>
    <w:p>
      <w:pPr>
        <w:ind w:left="0" w:right="0" w:firstLine="360"/>
        <w:jc w:val="both"/>
      </w:pPr>
      <w:r>
        <w:rPr/>
        <w:t xml:space="preserve">The reappropriations in this section are subject to the following conditions and limitations: The reappropriations are provided solely for the list of projects in LEAP capital document No. 2011-3A, developed May 24, 2011.</w:t>
      </w:r>
    </w:p>
    <w:p>
      <w:pPr>
        <w:ind w:left="0" w:right="0" w:firstLine="0"/>
        <w:jc w:val="both"/>
      </w:pPr>
      <w:r>
        <w:rPr/>
        <w:t xml:space="preserve">Reappropriation:</w:t>
      </w:r>
    </w:p>
    <w:p>
      <w:pPr>
        <w:ind w:left="0" w:right="0" w:firstLine="360"/>
        <w:jc w:val="both"/>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$195,000</w:t>
      </w:r>
    </w:p>
    <w:p>
      <w:pPr>
        <w:ind w:left="0" w:right="0" w:firstLine="360"/>
        <w:jc w:val="both"/>
        <w:tabs>
          <w:tab w:val="right" w:leader="dot" w:pos="9936"/>
        </w:tabs>
      </w:pPr>
      <w:r>
        <w:rPr/>
        <w:t xml:space="preserve">Outdoor Recreation Account</w:t>
      </w:r>
      <w:r>
        <w:rPr>
          <w:rFonts w:ascii="Times New Roman" w:hAnsi="Times New Roman"/>
        </w:rPr>
        <w:t xml:space="preserve">—</w:t>
      </w:r>
      <w:r>
        <w:rPr/>
        <w:t xml:space="preserve">State</w:t>
      </w:r>
      <w:r>
        <w:tab/>
      </w:r>
      <w:r>
        <w:rPr/>
        <w:t xml:space="preserve">$3,694,000</w:t>
      </w:r>
    </w:p>
    <w:p>
      <w:pPr>
        <w:ind w:left="0" w:right="0" w:firstLine="360"/>
        <w:jc w:val="both"/>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$3,985,000</w:t>
      </w:r>
    </w:p>
    <w:p>
      <w:pPr>
        <w:tabs>
          <w:tab w:val="right" w:leader="dot" w:pos="9936"/>
        </w:tabs>
        <w:ind w:left="0" w:right="0" w:firstLine="1440"/>
      </w:pPr>
      <w:r>
        <w:rPr/>
        <w:t xml:space="preserve">Subtotal Reappropriation</w:t>
      </w:r>
      <w:r>
        <w:tab/>
      </w:r>
      <w:r>
        <w:rPr/>
        <w:t xml:space="preserve">$7,874,000</w:t>
      </w:r>
    </w:p>
    <w:p>
      <w:pPr>
        <w:ind w:left="0" w:right="0" w:firstLine="360"/>
        <w:jc w:val="both"/>
        <w:tabs>
          <w:tab w:val="right" w:leader="dot" w:pos="9936"/>
        </w:tabs>
      </w:pPr>
      <w:r>
        <w:rPr/>
        <w:t xml:space="preserve">Prior Biennia (Expenditures)</w:t>
      </w:r>
      <w:r>
        <w:tab/>
      </w:r>
      <w:r>
        <w:rPr/>
        <w:t xml:space="preserve">$34,126,000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Salmon Recovery Funding Board Programs (30000140)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$3,497,000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$23,169,000</w:t>
      </w:r>
    </w:p>
    <w:p>
      <w:pPr>
        <w:tabs>
          <w:tab w:val="right" w:leader="dot" w:pos="9936"/>
        </w:tabs>
        <w:ind w:left="0" w:right="0" w:firstLine="1440"/>
      </w:pPr>
      <w:r>
        <w:rPr/>
        <w:t xml:space="preserve">Subtotal Reappropriation</w:t>
      </w:r>
      <w:r>
        <w:tab/>
      </w:r>
      <w:r>
        <w:rPr/>
        <w:t xml:space="preserve">$26,666,000</w:t>
      </w:r>
    </w:p>
    <w:p>
      <w:pPr>
        <w:ind w:left="0" w:right="0" w:firstLine="360"/>
        <w:jc w:val="both"/>
        <w:tabs>
          <w:tab w:val="right" w:leader="dot" w:pos="9936"/>
        </w:tabs>
      </w:pPr>
      <w:r>
        <w:rPr/>
        <w:t xml:space="preserve">Prior Biennia (Expenditures)</w:t>
      </w:r>
      <w:r>
        <w:tab/>
      </w:r>
      <w:r>
        <w:rPr/>
        <w:t xml:space="preserve">$43,396,000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$70,062,000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Land and Water Conservation Fund (30000142)</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$1,313,000</w:t>
      </w:r>
    </w:p>
    <w:p>
      <w:pPr>
        <w:ind w:left="0" w:right="0" w:firstLine="360"/>
        <w:jc w:val="both"/>
        <w:tabs>
          <w:tab w:val="right" w:leader="dot" w:pos="9936"/>
        </w:tabs>
      </w:pPr>
      <w:r>
        <w:rPr/>
        <w:t xml:space="preserve">Prior Biennia (Expenditures)</w:t>
      </w:r>
      <w:r>
        <w:tab/>
      </w:r>
      <w:r>
        <w:rPr/>
        <w:t xml:space="preserve">$2,687,000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Aquatic Lands Enhancement Account (30000143)</w:t>
      </w:r>
    </w:p>
    <w:p>
      <w:pPr>
        <w:ind w:left="0" w:right="0" w:firstLine="360"/>
        <w:jc w:val="both"/>
      </w:pPr>
      <w:r>
        <w:rPr/>
        <w:t xml:space="preserve">The reappropriation in this section is subject to the following conditions and limitations: The reappropriation is provided solely for the list of projects in LEAP capital document No. 2011-3B, revised April 10, 2013.</w:t>
      </w:r>
    </w:p>
    <w:p>
      <w:pPr>
        <w:ind w:left="0" w:right="0" w:firstLine="0"/>
        <w:jc w:val="both"/>
      </w:pPr>
      <w:r>
        <w:rPr/>
        <w:t xml:space="preserve">Reappropriation:</w:t>
      </w:r>
    </w:p>
    <w:p>
      <w:pPr>
        <w:ind w:left="0" w:right="0" w:firstLine="360"/>
        <w:jc w:val="both"/>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$845,000</w:t>
      </w:r>
    </w:p>
    <w:p>
      <w:pPr>
        <w:ind w:left="0" w:right="0" w:firstLine="360"/>
        <w:jc w:val="both"/>
        <w:tabs>
          <w:tab w:val="right" w:leader="dot" w:pos="9936"/>
        </w:tabs>
      </w:pPr>
      <w:r>
        <w:rPr/>
        <w:t xml:space="preserve">Prior Biennia (Expenditures)</w:t>
      </w:r>
      <w:r>
        <w:tab/>
      </w:r>
      <w:r>
        <w:rPr/>
        <w:t xml:space="preserve">$5,616,000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$6,461,000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Recreational Trails Program (30000146)</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$1,328,000</w:t>
      </w:r>
    </w:p>
    <w:p>
      <w:pPr>
        <w:ind w:left="0" w:right="0" w:firstLine="360"/>
        <w:jc w:val="both"/>
        <w:tabs>
          <w:tab w:val="right" w:leader="dot" w:pos="9936"/>
        </w:tabs>
      </w:pPr>
      <w:r>
        <w:rPr/>
        <w:t xml:space="preserve">Prior Biennia (Expenditures)</w:t>
      </w:r>
      <w:r>
        <w:tab/>
      </w:r>
      <w:r>
        <w:rPr/>
        <w:t xml:space="preserve">$3,672,000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Puget Sound Restoration (30000147)</w:t>
      </w:r>
    </w:p>
    <w:p>
      <w:pPr>
        <w:ind w:left="0" w:right="0" w:firstLine="360"/>
        <w:jc w:val="both"/>
      </w:pPr>
      <w:r>
        <w:rPr/>
        <w:t xml:space="preserve">The reappropriation in this section is subject to the following conditions and limitations: The reappropriation may not be expended on the acquisition of lands by state agencies.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$2,975,000</w:t>
      </w:r>
    </w:p>
    <w:p>
      <w:pPr>
        <w:ind w:left="0" w:right="0" w:firstLine="360"/>
        <w:jc w:val="both"/>
        <w:tabs>
          <w:tab w:val="right" w:leader="dot" w:pos="9936"/>
        </w:tabs>
      </w:pPr>
      <w:r>
        <w:rPr/>
        <w:t xml:space="preserve">Prior Biennia (Expenditures)</w:t>
      </w:r>
      <w:r>
        <w:tab/>
      </w:r>
      <w:r>
        <w:rPr/>
        <w:t xml:space="preserve">$12,025,000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Puget Sound Estuary and Salmon Restoration Program (30000148)</w:t>
      </w:r>
    </w:p>
    <w:p>
      <w:pPr>
        <w:ind w:left="0" w:right="0" w:firstLine="360"/>
        <w:jc w:val="both"/>
      </w:pPr>
      <w:r>
        <w:rPr/>
        <w:t xml:space="preserve">The reappropriation in this section is subject to the following conditions and limitations: The reappropriation may not be expended on the acquisition of lands by state agencies.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$560,000</w:t>
      </w:r>
    </w:p>
    <w:p>
      <w:pPr>
        <w:ind w:left="0" w:right="0" w:firstLine="360"/>
        <w:jc w:val="both"/>
        <w:tabs>
          <w:tab w:val="right" w:leader="dot" w:pos="9936"/>
        </w:tabs>
      </w:pPr>
      <w:r>
        <w:rPr/>
        <w:t xml:space="preserve">Prior Biennia (Expenditures)</w:t>
      </w:r>
      <w:r>
        <w:tab/>
      </w:r>
      <w:r>
        <w:rPr/>
        <w:t xml:space="preserve">$4,440,000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Washington Wildlife Recreation Grants (30000205)</w:t>
      </w:r>
    </w:p>
    <w:p>
      <w:pPr>
        <w:ind w:left="0" w:right="0" w:firstLine="360"/>
        <w:jc w:val="both"/>
      </w:pPr>
      <w:r>
        <w:rPr/>
        <w:t xml:space="preserve">The reappropriations in this section are subject to the following conditions and limitations: The reappropriations are subject to the provisions of section 3161,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$3,218,000</w:t>
      </w:r>
    </w:p>
    <w:p>
      <w:pPr>
        <w:ind w:left="0" w:right="0" w:firstLine="360"/>
        <w:jc w:val="both"/>
        <w:tabs>
          <w:tab w:val="right" w:leader="dot" w:pos="9936"/>
        </w:tabs>
      </w:pPr>
      <w:r>
        <w:rPr/>
        <w:t xml:space="preserve">Riparian Protection Account</w:t>
      </w:r>
      <w:r>
        <w:rPr>
          <w:rFonts w:ascii="Times New Roman" w:hAnsi="Times New Roman"/>
        </w:rPr>
        <w:t xml:space="preserve">—</w:t>
      </w:r>
      <w:r>
        <w:rPr/>
        <w:t xml:space="preserve">State</w:t>
      </w:r>
      <w:r>
        <w:tab/>
      </w:r>
      <w:r>
        <w:rPr/>
        <w:t xml:space="preserve">$4,973,000</w:t>
      </w:r>
    </w:p>
    <w:p>
      <w:pPr>
        <w:ind w:left="0" w:right="0" w:firstLine="360"/>
        <w:jc w:val="both"/>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$14,918,000</w:t>
      </w:r>
    </w:p>
    <w:p>
      <w:pPr>
        <w:ind w:left="0" w:right="0" w:firstLine="360"/>
        <w:jc w:val="both"/>
        <w:tabs>
          <w:tab w:val="right" w:leader="dot" w:pos="9936"/>
        </w:tabs>
      </w:pPr>
      <w:r>
        <w:rPr/>
        <w:t xml:space="preserve">Outdoor Recreation Account</w:t>
      </w:r>
      <w:r>
        <w:rPr>
          <w:rFonts w:ascii="Times New Roman" w:hAnsi="Times New Roman"/>
        </w:rPr>
        <w:t xml:space="preserve">—</w:t>
      </w:r>
      <w:r>
        <w:rPr/>
        <w:t xml:space="preserve">State</w:t>
      </w:r>
      <w:r>
        <w:tab/>
      </w:r>
      <w:r>
        <w:rPr/>
        <w:t xml:space="preserve">$14,918,000</w:t>
      </w:r>
    </w:p>
    <w:p>
      <w:pPr>
        <w:tabs>
          <w:tab w:val="right" w:leader="dot" w:pos="9936"/>
        </w:tabs>
        <w:ind w:left="0" w:right="0" w:firstLine="1440"/>
      </w:pPr>
      <w:r>
        <w:rPr/>
        <w:t xml:space="preserve">Subtotal Reappropriation</w:t>
      </w:r>
      <w:r>
        <w:tab/>
      </w:r>
      <w:r>
        <w:rPr/>
        <w:t xml:space="preserve">$38,027,000</w:t>
      </w:r>
    </w:p>
    <w:p>
      <w:pPr>
        <w:ind w:left="0" w:right="0" w:firstLine="360"/>
        <w:jc w:val="both"/>
        <w:tabs>
          <w:tab w:val="right" w:leader="dot" w:pos="9936"/>
        </w:tabs>
      </w:pPr>
      <w:r>
        <w:rPr/>
        <w:t xml:space="preserve">Prior Biennia (Expenditures)</w:t>
      </w:r>
      <w:r>
        <w:tab/>
      </w:r>
      <w:r>
        <w:rPr/>
        <w:t xml:space="preserve">$26,973,000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Salmon Recovery Funding Board Programs (30000206)</w:t>
      </w:r>
    </w:p>
    <w:p>
      <w:pPr>
        <w:ind w:left="0" w:right="0" w:firstLine="360"/>
        <w:jc w:val="both"/>
      </w:pPr>
      <w:r>
        <w:rPr/>
        <w:t xml:space="preserve">The reappropriations in this section are subject to the following conditions and limitations: The reappropriations are subject to the provisions of section 3162,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$7,886,000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$37,278,000</w:t>
      </w:r>
    </w:p>
    <w:p>
      <w:pPr>
        <w:tabs>
          <w:tab w:val="right" w:leader="dot" w:pos="9936"/>
        </w:tabs>
        <w:ind w:left="0" w:right="0" w:firstLine="1440"/>
      </w:pPr>
      <w:r>
        <w:rPr/>
        <w:t xml:space="preserve">Subtotal Reappropriation</w:t>
      </w:r>
      <w:r>
        <w:tab/>
      </w:r>
      <w:r>
        <w:rPr/>
        <w:t xml:space="preserve">$45,164,000</w:t>
      </w:r>
    </w:p>
    <w:p>
      <w:pPr>
        <w:ind w:left="0" w:right="0" w:firstLine="360"/>
        <w:jc w:val="both"/>
        <w:tabs>
          <w:tab w:val="right" w:leader="dot" w:pos="9936"/>
        </w:tabs>
      </w:pPr>
      <w:r>
        <w:rPr/>
        <w:t xml:space="preserve">Prior Biennia (Expenditures)</w:t>
      </w:r>
      <w:r>
        <w:tab/>
      </w:r>
      <w:r>
        <w:rPr/>
        <w:t xml:space="preserve">$29,836,000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Boating Facilities Program (30000207)</w:t>
      </w:r>
    </w:p>
    <w:p>
      <w:pPr>
        <w:ind w:left="0" w:right="0" w:firstLine="0"/>
        <w:jc w:val="both"/>
      </w:pPr>
      <w:r>
        <w:rPr/>
        <w:t xml:space="preserve">Reappropriation:</w:t>
      </w:r>
    </w:p>
    <w:p>
      <w:pPr>
        <w:ind w:left="0" w:right="0" w:firstLine="360"/>
        <w:jc w:val="both"/>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$3,309,000</w:t>
      </w:r>
    </w:p>
    <w:p>
      <w:pPr>
        <w:ind w:left="0" w:right="0" w:firstLine="360"/>
        <w:jc w:val="both"/>
        <w:tabs>
          <w:tab w:val="right" w:leader="dot" w:pos="9936"/>
        </w:tabs>
      </w:pPr>
      <w:r>
        <w:rPr/>
        <w:t xml:space="preserve">Prior Biennia (Expenditures)</w:t>
      </w:r>
      <w:r>
        <w:tab/>
      </w:r>
      <w:r>
        <w:rPr/>
        <w:t xml:space="preserve">$3,054,000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$6,363,000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Nonhighway Off-Road Vehicle Activities (30000208)</w:t>
      </w:r>
    </w:p>
    <w:p>
      <w:pPr>
        <w:ind w:left="0" w:right="0" w:firstLine="0"/>
        <w:jc w:val="both"/>
      </w:pPr>
      <w:r>
        <w:rPr/>
        <w:t xml:space="preserve">Reappropriation:</w:t>
      </w:r>
    </w:p>
    <w:p>
      <w:pPr>
        <w:ind w:left="0" w:right="0" w:firstLine="360"/>
        <w:jc w:val="both"/>
        <w:tabs>
          <w:tab w:val="right" w:leader="dot" w:pos="9936"/>
        </w:tabs>
      </w:pPr>
      <w:r>
        <w:rPr/>
        <w:t xml:space="preserve">NOVA Program Account</w:t>
      </w:r>
      <w:r>
        <w:rPr>
          <w:rFonts w:ascii="Times New Roman" w:hAnsi="Times New Roman"/>
        </w:rPr>
        <w:t xml:space="preserve">—</w:t>
      </w:r>
      <w:r>
        <w:rPr/>
        <w:t xml:space="preserve">State</w:t>
      </w:r>
      <w:r>
        <w:tab/>
      </w:r>
      <w:r>
        <w:rPr/>
        <w:t xml:space="preserve">$5,100,000</w:t>
      </w:r>
    </w:p>
    <w:p>
      <w:pPr>
        <w:ind w:left="0" w:right="0" w:firstLine="360"/>
        <w:jc w:val="both"/>
        <w:tabs>
          <w:tab w:val="right" w:leader="dot" w:pos="9936"/>
        </w:tabs>
      </w:pPr>
      <w:r>
        <w:rPr/>
        <w:t xml:space="preserve">Prior Biennia (Expenditures)</w:t>
      </w:r>
      <w:r>
        <w:tab/>
      </w:r>
      <w:r>
        <w:rPr/>
        <w:t xml:space="preserve">$3,400,000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Aquatic Lands Enhancement Account (30000210)</w:t>
      </w:r>
    </w:p>
    <w:p>
      <w:pPr>
        <w:ind w:left="0" w:right="0" w:firstLine="360"/>
        <w:jc w:val="both"/>
      </w:pPr>
      <w:r>
        <w:rPr/>
        <w:t xml:space="preserve">The reappropriation in this section is subject to the following conditions and limitations: The reappropriation in this section is provided solely for the list of projects in LEAP capital document No. 2013-2B, developed April 10, 2013.</w:t>
      </w:r>
    </w:p>
    <w:p>
      <w:pPr>
        <w:ind w:left="0" w:right="0" w:firstLine="0"/>
        <w:jc w:val="both"/>
      </w:pPr>
      <w:r>
        <w:rPr/>
        <w:t xml:space="preserve">Reappropriation:</w:t>
      </w:r>
    </w:p>
    <w:p>
      <w:pPr>
        <w:ind w:left="0" w:right="0" w:firstLine="360"/>
        <w:jc w:val="both"/>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$3,900,000</w:t>
      </w:r>
    </w:p>
    <w:p>
      <w:pPr>
        <w:ind w:left="0" w:right="0" w:firstLine="360"/>
        <w:jc w:val="both"/>
        <w:tabs>
          <w:tab w:val="right" w:leader="dot" w:pos="9936"/>
        </w:tabs>
      </w:pPr>
      <w:r>
        <w:rPr/>
        <w:t xml:space="preserve">Prior Biennia (Expenditures)</w:t>
      </w:r>
      <w:r>
        <w:tab/>
      </w:r>
      <w:r>
        <w:rPr/>
        <w:t xml:space="preserve">$2,100,000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Puget Sound Acquisition and Restoration (30000211)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$44,058,000</w:t>
      </w:r>
    </w:p>
    <w:p>
      <w:pPr>
        <w:ind w:left="0" w:right="0" w:firstLine="360"/>
        <w:jc w:val="both"/>
        <w:tabs>
          <w:tab w:val="right" w:leader="dot" w:pos="9936"/>
        </w:tabs>
      </w:pPr>
      <w:r>
        <w:rPr/>
        <w:t xml:space="preserve">Prior Biennia (Expenditures)</w:t>
      </w:r>
      <w:r>
        <w:tab/>
      </w:r>
      <w:r>
        <w:rPr/>
        <w:t xml:space="preserve">$25,942,000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Puget Sound Estuary and Salmon Restoration Program (30000212)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w:t>
      </w:r>
    </w:p>
    <w:p>
      <w:pPr>
        <w:ind w:left="0" w:right="0" w:firstLine="360"/>
        <w:jc w:val="both"/>
        <w:tabs>
          <w:tab w:val="right" w:leader="dot" w:pos="9936"/>
        </w:tabs>
      </w:pPr>
      <w:r>
        <w:rPr/>
        <w:t xml:space="preserve">Prior Biennia (Expenditures)</w:t>
      </w:r>
      <w:r>
        <w:tab/>
      </w:r>
      <w:r>
        <w:rPr/>
        <w:t xml:space="preserve">$4,500,000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Firearms and Archery Range Recreation (30000213)</w:t>
      </w:r>
    </w:p>
    <w:p>
      <w:pPr>
        <w:ind w:left="0" w:right="0" w:firstLine="360"/>
        <w:jc w:val="both"/>
      </w:pPr>
      <w:r>
        <w:rPr/>
        <w:t xml:space="preserve">The reappropriation in this section is subject to the following conditions and limitations: The reappropriation is subject to the provisions of section 3168,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Firearms Range Account</w:t>
      </w:r>
      <w:r>
        <w:rPr>
          <w:rFonts w:ascii="Times New Roman" w:hAnsi="Times New Roman"/>
        </w:rPr>
        <w:t xml:space="preserve">—</w:t>
      </w:r>
      <w:r>
        <w:rPr/>
        <w:t xml:space="preserve">State</w:t>
      </w:r>
      <w:r>
        <w:tab/>
      </w:r>
      <w:r>
        <w:rPr/>
        <w:t xml:space="preserve">$315,000</w:t>
      </w:r>
    </w:p>
    <w:p>
      <w:pPr>
        <w:ind w:left="0" w:right="0" w:firstLine="360"/>
        <w:jc w:val="both"/>
        <w:tabs>
          <w:tab w:val="right" w:leader="dot" w:pos="9936"/>
        </w:tabs>
      </w:pPr>
      <w:r>
        <w:rPr/>
        <w:t xml:space="preserve">Prior Biennia (Expenditures)</w:t>
      </w:r>
      <w:r>
        <w:tab/>
      </w:r>
      <w:r>
        <w:rPr/>
        <w:t xml:space="preserve">$485,000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Recreational Trails Program (30000214)</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$1,500,000</w:t>
      </w:r>
    </w:p>
    <w:p>
      <w:pPr>
        <w:ind w:left="0" w:right="0" w:firstLine="360"/>
        <w:jc w:val="both"/>
        <w:tabs>
          <w:tab w:val="right" w:leader="dot" w:pos="9936"/>
        </w:tabs>
      </w:pPr>
      <w:r>
        <w:rPr/>
        <w:t xml:space="preserve">Prior Biennia (Expenditures)</w:t>
      </w:r>
      <w:r>
        <w:tab/>
      </w:r>
      <w:r>
        <w:rPr/>
        <w:t xml:space="preserve">$3,500,000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Boating Infrastructure Grants (30000215)</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$880,000</w:t>
      </w:r>
    </w:p>
    <w:p>
      <w:pPr>
        <w:ind w:left="0" w:right="0" w:firstLine="360"/>
        <w:jc w:val="both"/>
        <w:tabs>
          <w:tab w:val="right" w:leader="dot" w:pos="9936"/>
        </w:tabs>
      </w:pPr>
      <w:r>
        <w:rPr/>
        <w:t xml:space="preserve">Prior Biennia (Expenditures)</w:t>
      </w:r>
      <w:r>
        <w:tab/>
      </w:r>
      <w:r>
        <w:rPr/>
        <w:t xml:space="preserve">$1,320,000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Land and Water Conservation (30000216)</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$3,400,000</w:t>
      </w:r>
    </w:p>
    <w:p>
      <w:pPr>
        <w:ind w:left="0" w:right="0" w:firstLine="360"/>
        <w:jc w:val="both"/>
        <w:tabs>
          <w:tab w:val="right" w:leader="dot" w:pos="9936"/>
        </w:tabs>
      </w:pPr>
      <w:r>
        <w:rPr/>
        <w:t xml:space="preserve">Prior Biennia (Expenditures)</w:t>
      </w:r>
      <w:r>
        <w:tab/>
      </w:r>
      <w:r>
        <w:rPr/>
        <w:t xml:space="preserve">$600,000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Family Forest Fish Passage Program (30000218)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$990,000</w:t>
      </w:r>
    </w:p>
    <w:p>
      <w:pPr>
        <w:ind w:left="0" w:right="0" w:firstLine="360"/>
        <w:jc w:val="both"/>
        <w:tabs>
          <w:tab w:val="right" w:leader="dot" w:pos="9936"/>
        </w:tabs>
      </w:pPr>
      <w:r>
        <w:rPr/>
        <w:t xml:space="preserve">Prior Biennia (Expenditures)</w:t>
      </w:r>
      <w:r>
        <w:tab/>
      </w:r>
      <w:r>
        <w:rPr/>
        <w:t xml:space="preserve">$1,010,000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Washington Wildlife Recreation Grants (30000220)</w:t>
      </w:r>
    </w:p>
    <w:p>
      <w:pPr>
        <w:ind w:left="0" w:right="0" w:firstLine="360"/>
        <w:jc w:val="both"/>
      </w:pPr>
      <w:r>
        <w:rPr/>
        <w:t xml:space="preserve">The appropriations in this section are subject to the following conditions and limitations: The appropriations in this section are provided solely for the list of projects in LEAP capital document No. 2015-2, developed March 27, 2015.</w:t>
      </w:r>
    </w:p>
    <w:p>
      <w:pPr>
        <w:ind w:left="0" w:right="0" w:firstLine="0"/>
        <w:jc w:val="both"/>
      </w:pPr>
      <w:r>
        <w:rPr/>
        <w:t xml:space="preserve">Appropriation:</w:t>
      </w:r>
    </w:p>
    <w:p>
      <w:pPr>
        <w:ind w:left="0" w:right="0" w:firstLine="360"/>
        <w:jc w:val="both"/>
        <w:tabs>
          <w:tab w:val="right" w:leader="dot" w:pos="9936"/>
        </w:tabs>
      </w:pPr>
      <w:r>
        <w:rPr/>
        <w:t xml:space="preserve">Farmlands Preservation Account</w:t>
      </w:r>
      <w:r>
        <w:rPr>
          <w:rFonts w:ascii="Times New Roman" w:hAnsi="Times New Roman"/>
        </w:rPr>
        <w:t xml:space="preserve">—</w:t>
      </w:r>
      <w:r>
        <w:rPr/>
        <w:t xml:space="preserve">State</w:t>
      </w:r>
      <w:r>
        <w:tab/>
      </w:r>
      <w:r>
        <w:rPr/>
        <w:t xml:space="preserve">$6,500,000</w:t>
      </w:r>
    </w:p>
    <w:p>
      <w:pPr>
        <w:ind w:left="0" w:right="0" w:firstLine="360"/>
        <w:jc w:val="both"/>
        <w:tabs>
          <w:tab w:val="right" w:leader="dot" w:pos="9936"/>
        </w:tabs>
      </w:pPr>
      <w:r>
        <w:rPr/>
        <w:t xml:space="preserve">Riparian Protection Account</w:t>
      </w:r>
      <w:r>
        <w:rPr>
          <w:rFonts w:ascii="Times New Roman" w:hAnsi="Times New Roman"/>
        </w:rPr>
        <w:t xml:space="preserve">—</w:t>
      </w:r>
      <w:r>
        <w:rPr/>
        <w:t xml:space="preserve">State</w:t>
      </w:r>
      <w:r>
        <w:tab/>
      </w:r>
      <w:r>
        <w:rPr/>
        <w:t xml:space="preserve">$12,500,000</w:t>
      </w:r>
    </w:p>
    <w:p>
      <w:pPr>
        <w:ind w:left="0" w:right="0" w:firstLine="360"/>
        <w:jc w:val="both"/>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$28,000,000</w:t>
      </w:r>
    </w:p>
    <w:p>
      <w:pPr>
        <w:ind w:left="0" w:right="0" w:firstLine="360"/>
        <w:jc w:val="both"/>
        <w:tabs>
          <w:tab w:val="right" w:leader="dot" w:pos="9936"/>
        </w:tabs>
      </w:pPr>
      <w:r>
        <w:rPr/>
        <w:t xml:space="preserve">Outdoor Recreation Account</w:t>
      </w:r>
      <w:r>
        <w:rPr>
          <w:rFonts w:ascii="Times New Roman" w:hAnsi="Times New Roman"/>
        </w:rPr>
        <w:t xml:space="preserve">—</w:t>
      </w:r>
      <w:r>
        <w:rPr/>
        <w:t xml:space="preserve">State</w:t>
      </w:r>
      <w:r>
        <w:tab/>
      </w:r>
      <w:r>
        <w:rPr/>
        <w:t xml:space="preserve">$28,000,000</w:t>
      </w:r>
    </w:p>
    <w:p>
      <w:pPr>
        <w:tabs>
          <w:tab w:val="right" w:leader="dot" w:pos="9936"/>
        </w:tabs>
        <w:ind w:left="0" w:right="0" w:firstLine="1440"/>
      </w:pPr>
      <w:r>
        <w:rPr/>
        <w:t xml:space="preserve">Subtotal Appropriation</w:t>
      </w:r>
      <w:r>
        <w:tab/>
      </w:r>
      <w:r>
        <w:rPr/>
        <w:t xml:space="preserve">$75,000,000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$300,000,000</w:t>
      </w:r>
    </w:p>
    <w:p>
      <w:pPr>
        <w:tabs>
          <w:tab w:val="right" w:leader="dot" w:pos="9936"/>
        </w:tabs>
        <w:ind w:left="0" w:right="0" w:firstLine="1440"/>
      </w:pPr>
      <w:r>
        <w:rPr/>
        <w:t xml:space="preserve">TOTAL</w:t>
      </w:r>
      <w:r>
        <w:tab/>
      </w:r>
      <w:r>
        <w:rPr/>
        <w:t xml:space="preserve">$375,000,000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Salmon Recovery Funding Board Programs (30000221)</w:t>
      </w:r>
    </w:p>
    <w:p>
      <w:pPr>
        <w:ind w:left="0" w:right="0" w:firstLine="360"/>
        <w:jc w:val="both"/>
      </w:pPr>
      <w:r>
        <w:rPr/>
        <w:t xml:space="preserve">The appropriation in this section is subject to the following conditions and limitations: $500,000 of the state building construction account</w:t>
      </w:r>
      <w:r>
        <w:rPr>
          <w:rFonts w:ascii="Times New Roman" w:hAnsi="Times New Roman"/>
        </w:rPr>
        <w:t xml:space="preserve">—</w:t>
      </w:r>
      <w:r>
        <w:rPr/>
        <w:t xml:space="preserve">state is provided solely for the city of Bothell to preserve the Wayne golf course land, situated along the Sammamish river and Burke-Gilman trail, for fish habitat.</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$60,000,000</w:t>
      </w:r>
    </w:p>
    <w:p>
      <w:pPr>
        <w:tabs>
          <w:tab w:val="right" w:leader="dot" w:pos="9936"/>
        </w:tabs>
        <w:ind w:left="0" w:right="0" w:firstLine="1440"/>
      </w:pPr>
      <w:r>
        <w:rPr/>
        <w:t xml:space="preserve">Subtotal Appropriation</w:t>
      </w:r>
      <w:r>
        <w:tab/>
      </w:r>
      <w:r>
        <w:rPr/>
        <w:t xml:space="preserve">$100,000,000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$500,000,000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Boating Facilities Program (30000222)</w:t>
      </w:r>
    </w:p>
    <w:p>
      <w:pPr>
        <w:ind w:left="0" w:right="0" w:firstLine="0"/>
        <w:jc w:val="both"/>
      </w:pPr>
      <w:r>
        <w:rPr/>
        <w:t xml:space="preserve">Appropriation:</w:t>
      </w:r>
    </w:p>
    <w:p>
      <w:pPr>
        <w:ind w:left="0" w:right="0" w:firstLine="360"/>
        <w:jc w:val="both"/>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$9,360,000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$37,800,000</w:t>
      </w:r>
    </w:p>
    <w:p>
      <w:pPr>
        <w:tabs>
          <w:tab w:val="right" w:leader="dot" w:pos="9936"/>
        </w:tabs>
        <w:ind w:left="0" w:right="0" w:firstLine="1440"/>
      </w:pPr>
      <w:r>
        <w:rPr/>
        <w:t xml:space="preserve">TOTAL</w:t>
      </w:r>
      <w:r>
        <w:tab/>
      </w:r>
      <w:r>
        <w:rPr/>
        <w:t xml:space="preserve">$47,160,000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Nonhighway Off-Road Vehicle Activities (30000223)</w:t>
      </w:r>
    </w:p>
    <w:p>
      <w:pPr>
        <w:ind w:left="0" w:right="0" w:firstLine="0"/>
        <w:jc w:val="both"/>
      </w:pPr>
      <w:r>
        <w:rPr/>
        <w:t xml:space="preserve">Appropriation:</w:t>
      </w:r>
    </w:p>
    <w:p>
      <w:pPr>
        <w:ind w:left="0" w:right="0" w:firstLine="360"/>
        <w:jc w:val="both"/>
        <w:tabs>
          <w:tab w:val="right" w:leader="dot" w:pos="9936"/>
        </w:tabs>
      </w:pPr>
      <w:r>
        <w:rPr/>
        <w:t xml:space="preserve">NOVA Program Account</w:t>
      </w:r>
      <w:r>
        <w:rPr>
          <w:rFonts w:ascii="Times New Roman" w:hAnsi="Times New Roman"/>
        </w:rPr>
        <w:t xml:space="preserve">—</w:t>
      </w:r>
      <w:r>
        <w:rPr/>
        <w:t xml:space="preserve">State</w:t>
      </w:r>
      <w:r>
        <w:tab/>
      </w:r>
      <w:r>
        <w:rPr/>
        <w:t xml:space="preserve">$8,670,000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$34,770,000</w:t>
      </w:r>
    </w:p>
    <w:p>
      <w:pPr>
        <w:tabs>
          <w:tab w:val="right" w:leader="dot" w:pos="9936"/>
        </w:tabs>
        <w:ind w:left="0" w:right="0" w:firstLine="1440"/>
      </w:pPr>
      <w:r>
        <w:rPr/>
        <w:t xml:space="preserve">TOTAL</w:t>
      </w:r>
      <w:r>
        <w:tab/>
      </w:r>
      <w:r>
        <w:rPr/>
        <w:t xml:space="preserve">$43,440,000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Youth Athletic Facilities (30000224)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Aquatic Lands Enhancement Account (30000225)</w:t>
      </w:r>
    </w:p>
    <w:p>
      <w:pPr>
        <w:ind w:left="0" w:right="0" w:firstLine="360"/>
        <w:jc w:val="both"/>
      </w:pPr>
      <w:r>
        <w:rPr/>
        <w:t xml:space="preserve">The appropriation in this section is subject to the following conditions and limitations: The appropriation in this section is provided solely for the list of projects in LEAP capital document No. 2015-3, developed March 27, 2015.</w:t>
      </w:r>
    </w:p>
    <w:p>
      <w:pPr>
        <w:ind w:left="0" w:right="0" w:firstLine="0"/>
        <w:jc w:val="both"/>
      </w:pPr>
      <w:r>
        <w:rPr/>
        <w:t xml:space="preserve">Appropriation:</w:t>
      </w:r>
    </w:p>
    <w:p>
      <w:pPr>
        <w:ind w:left="0" w:right="0" w:firstLine="360"/>
        <w:jc w:val="both"/>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tabs>
          <w:tab w:val="right" w:leader="dot" w:pos="9936"/>
        </w:tabs>
        <w:ind w:left="0" w:right="0" w:firstLine="1440"/>
      </w:pPr>
      <w:r>
        <w:rPr/>
        <w:t xml:space="preserve">Subtotal Appropriation</w:t>
      </w:r>
      <w:r>
        <w:tab/>
      </w:r>
      <w:r>
        <w:rPr/>
        <w:t xml:space="preserve">$9,500,000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$26,400,000</w:t>
      </w:r>
    </w:p>
    <w:p>
      <w:pPr>
        <w:tabs>
          <w:tab w:val="right" w:leader="dot" w:pos="9936"/>
        </w:tabs>
        <w:ind w:left="0" w:right="0" w:firstLine="1440"/>
      </w:pPr>
      <w:r>
        <w:rPr/>
        <w:t xml:space="preserve">TOTAL</w:t>
      </w:r>
      <w:r>
        <w:tab/>
      </w:r>
      <w:r>
        <w:rPr/>
        <w:t xml:space="preserve">$35,900,000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Puget Sound Acquisition and Restoration (30000226)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Puget Sound Estuary and Salmon Restoration Program (30000227)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Firearms and Archery Range Recreation (30000228)</w:t>
      </w:r>
    </w:p>
    <w:p>
      <w:pPr>
        <w:ind w:left="0" w:right="0" w:firstLine="0"/>
        <w:jc w:val="both"/>
      </w:pPr>
      <w:r>
        <w:rPr/>
        <w:t xml:space="preserve">Appropriation:</w:t>
      </w:r>
    </w:p>
    <w:p>
      <w:pPr>
        <w:ind w:left="0" w:right="0" w:firstLine="360"/>
        <w:jc w:val="both"/>
        <w:tabs>
          <w:tab w:val="right" w:leader="dot" w:pos="9936"/>
        </w:tabs>
      </w:pPr>
      <w:r>
        <w:rPr/>
        <w:t xml:space="preserve">Firearms Range Account</w:t>
      </w:r>
      <w:r>
        <w:rPr>
          <w:rFonts w:ascii="Times New Roman" w:hAnsi="Times New Roman"/>
        </w:rPr>
        <w:t xml:space="preserve">—</w:t>
      </w:r>
      <w:r>
        <w:rPr/>
        <w:t xml:space="preserve">State</w:t>
      </w:r>
      <w:r>
        <w:tab/>
      </w:r>
      <w:r>
        <w:rPr/>
        <w:t xml:space="preserve">$580,000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$2,320,000</w:t>
      </w:r>
    </w:p>
    <w:p>
      <w:pPr>
        <w:tabs>
          <w:tab w:val="right" w:leader="dot" w:pos="9936"/>
        </w:tabs>
        <w:ind w:left="0" w:right="0" w:firstLine="1440"/>
      </w:pPr>
      <w:r>
        <w:rPr/>
        <w:t xml:space="preserve">TOTAL</w:t>
      </w:r>
      <w:r>
        <w:tab/>
      </w:r>
      <w:r>
        <w:rPr/>
        <w:t xml:space="preserve">$2,900,000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Recreational Trails Program (30000229)</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Boating Infrastructure Grants (30000230)</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$2,200,000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$8,800,000</w:t>
      </w:r>
    </w:p>
    <w:p>
      <w:pPr>
        <w:tabs>
          <w:tab w:val="right" w:leader="dot" w:pos="9936"/>
        </w:tabs>
        <w:ind w:left="0" w:right="0" w:firstLine="1440"/>
      </w:pPr>
      <w:r>
        <w:rPr/>
        <w:t xml:space="preserve">TOTAL</w:t>
      </w:r>
      <w:r>
        <w:tab/>
      </w:r>
      <w:r>
        <w:rPr/>
        <w:t xml:space="preserve">$11,000,000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Land and Water Conservation (30000231)</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$4,000,000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Family Forest Fish Passage Program (30000233)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Family Forest Fish Passage Program (91000097)</w:t>
      </w:r>
    </w:p>
    <w:p>
      <w:pPr>
        <w:ind w:left="0" w:right="0" w:firstLine="0"/>
        <w:jc w:val="both"/>
      </w:pPr>
      <w:r>
        <w:rPr/>
        <w:t xml:space="preserve">Reappropriation:</w:t>
      </w:r>
    </w:p>
    <w:p>
      <w:pPr>
        <w:ind w:left="0" w:right="0" w:firstLine="360"/>
        <w:jc w:val="both"/>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$1,118,000</w:t>
      </w:r>
    </w:p>
    <w:p>
      <w:pPr>
        <w:ind w:left="0" w:right="0" w:firstLine="360"/>
        <w:jc w:val="both"/>
        <w:tabs>
          <w:tab w:val="right" w:leader="dot" w:pos="9936"/>
        </w:tabs>
      </w:pPr>
      <w:r>
        <w:rPr/>
        <w:t xml:space="preserve">Prior Biennia (Expenditures)</w:t>
      </w:r>
      <w:r>
        <w:tab/>
      </w:r>
      <w:r>
        <w:rPr/>
        <w:t xml:space="preserve">$8,882,000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Coastal Restoration Grants (91000448)</w:t>
      </w:r>
    </w:p>
    <w:p>
      <w:pPr>
        <w:ind w:left="0" w:right="0" w:firstLine="360"/>
        <w:jc w:val="both"/>
      </w:pPr>
      <w:r>
        <w:rPr/>
        <w:t xml:space="preserve">The appropriation in this section is subject to the following conditions and limitations: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ind w:left="0" w:right="0" w:firstLine="0"/>
              <w:jc w:val="both"/>
            </w:pPr>
            <w:r>
              <w:rPr>
                <w:rFonts w:ascii="Times New Roman" w:hAnsi="Times New Roman"/>
                <w:b/>
                <w:sz w:val="20"/>
              </w:rPr>
              <w:t xml:space="preserve">Project</w:t>
            </w:r>
          </w:p>
        </w:tc>
        <w:tc>
          <w:tcPr>
            <w:tcW w:w="5080" w:type="dxa"/>
            <w:vAlign w:val="top"/>
          </w:tcPr>
          <w:p>
            <w:pPr>
              <w:ind w:left="0" w:right="0" w:firstLine="0"/>
              <w:jc w:val="right"/>
            </w:pPr>
            <w:r>
              <w:rPr>
                <w:rFonts w:ascii="Times New Roman" w:hAnsi="Times New Roman"/>
                <w:b/>
                <w:sz w:val="20"/>
              </w:rPr>
              <w:t xml:space="preserve">Authorized Amount</w:t>
            </w:r>
          </w:p>
        </w:tc>
      </w:tr>
      <w:tr>
        <w:tc>
          <w:tcPr>
            <w:tcW w:w="5080" w:type="dxa"/>
            <w:vAlign w:val="top"/>
          </w:tcPr>
          <w:p>
            <w:pPr>
              <w:ind w:left="0" w:right="0" w:firstLine="0"/>
              <w:jc w:val="both"/>
            </w:pPr>
            <w:r>
              <w:rPr>
                <w:rFonts w:ascii="Times New Roman" w:hAnsi="Times New Roman"/>
                <w:sz w:val="20"/>
              </w:rPr>
              <w:t xml:space="preserve">Black river watershed conservation and restoration</w:t>
            </w:r>
          </w:p>
        </w:tc>
        <w:tc>
          <w:tcPr>
            <w:tcW w:w="5080" w:type="dxa"/>
            <w:vAlign w:val="top"/>
          </w:tcPr>
          <w:p>
            <w:pPr>
              <w:ind w:left="0" w:right="0" w:firstLine="0"/>
              <w:jc w:val="right"/>
            </w:pPr>
            <w:r>
              <w:rPr>
                <w:rFonts w:ascii="Times New Roman" w:hAnsi="Times New Roman"/>
                <w:sz w:val="20"/>
              </w:rPr>
              <w:t xml:space="preserve">$650,000</w:t>
            </w:r>
          </w:p>
        </w:tc>
      </w:tr>
      <w:tr>
        <w:tc>
          <w:tcPr>
            <w:tcW w:w="5080" w:type="dxa"/>
            <w:vAlign w:val="top"/>
          </w:tcPr>
          <w:p>
            <w:pPr>
              <w:ind w:left="0" w:right="0" w:firstLine="0"/>
              <w:jc w:val="both"/>
            </w:pPr>
            <w:r>
              <w:rPr>
                <w:rFonts w:ascii="Times New Roman" w:hAnsi="Times New Roman"/>
                <w:sz w:val="20"/>
              </w:rPr>
              <w:t xml:space="preserve">Cathlamet selective fisheries</w:t>
            </w:r>
          </w:p>
        </w:tc>
        <w:tc>
          <w:tcPr>
            <w:tcW w:w="5080" w:type="dxa"/>
            <w:vAlign w:val="top"/>
          </w:tcPr>
          <w:p>
            <w:pPr>
              <w:ind w:left="0" w:right="0" w:firstLine="0"/>
              <w:jc w:val="right"/>
            </w:pPr>
            <w:r>
              <w:rPr>
                <w:rFonts w:ascii="Times New Roman" w:hAnsi="Times New Roman"/>
                <w:sz w:val="20"/>
              </w:rPr>
              <w:t xml:space="preserve">$300,000</w:t>
            </w:r>
          </w:p>
        </w:tc>
      </w:tr>
      <w:tr>
        <w:tc>
          <w:tcPr>
            <w:tcW w:w="5080" w:type="dxa"/>
            <w:vAlign w:val="top"/>
          </w:tcPr>
          <w:p>
            <w:pPr>
              <w:ind w:left="0" w:right="0" w:firstLine="0"/>
              <w:jc w:val="both"/>
            </w:pPr>
            <w:r>
              <w:rPr>
                <w:rFonts w:ascii="Times New Roman" w:hAnsi="Times New Roman"/>
                <w:sz w:val="20"/>
              </w:rPr>
              <w:t xml:space="preserve">Coal creek culvert to bridge</w:t>
            </w:r>
          </w:p>
        </w:tc>
        <w:tc>
          <w:tcPr>
            <w:tcW w:w="5080" w:type="dxa"/>
            <w:vAlign w:val="top"/>
          </w:tcPr>
          <w:p>
            <w:pPr>
              <w:ind w:left="0" w:right="0" w:firstLine="0"/>
              <w:jc w:val="right"/>
            </w:pPr>
            <w:r>
              <w:rPr>
                <w:rFonts w:ascii="Times New Roman" w:hAnsi="Times New Roman"/>
                <w:sz w:val="20"/>
              </w:rPr>
              <w:t xml:space="preserve">$162,000</w:t>
            </w:r>
          </w:p>
        </w:tc>
      </w:tr>
      <w:tr>
        <w:tc>
          <w:tcPr>
            <w:tcW w:w="5080" w:type="dxa"/>
            <w:vAlign w:val="top"/>
          </w:tcPr>
          <w:p>
            <w:pPr>
              <w:ind w:left="0" w:right="0" w:firstLine="0"/>
              <w:jc w:val="both"/>
            </w:pPr>
            <w:r>
              <w:rPr>
                <w:rFonts w:ascii="Times New Roman" w:hAnsi="Times New Roman"/>
                <w:sz w:val="20"/>
              </w:rPr>
              <w:t xml:space="preserve">Darlin creek conservation and restoration</w:t>
            </w:r>
          </w:p>
        </w:tc>
        <w:tc>
          <w:tcPr>
            <w:tcW w:w="5080" w:type="dxa"/>
            <w:vAlign w:val="top"/>
          </w:tcPr>
          <w:p>
            <w:pPr>
              <w:ind w:left="0" w:right="0" w:firstLine="0"/>
              <w:jc w:val="right"/>
            </w:pPr>
            <w:r>
              <w:rPr>
                <w:rFonts w:ascii="Times New Roman" w:hAnsi="Times New Roman"/>
                <w:sz w:val="20"/>
              </w:rPr>
              <w:t xml:space="preserve">$1,300,000</w:t>
            </w:r>
          </w:p>
        </w:tc>
      </w:tr>
      <w:tr>
        <w:tc>
          <w:tcPr>
            <w:tcW w:w="5080" w:type="dxa"/>
            <w:vAlign w:val="top"/>
          </w:tcPr>
          <w:p>
            <w:pPr>
              <w:ind w:left="0" w:right="0" w:firstLine="0"/>
              <w:jc w:val="both"/>
            </w:pPr>
            <w:r>
              <w:rPr>
                <w:rFonts w:ascii="Times New Roman" w:hAnsi="Times New Roman"/>
                <w:sz w:val="20"/>
              </w:rPr>
              <w:t xml:space="preserve">Ellsworth creek watershed restoration</w:t>
            </w:r>
          </w:p>
        </w:tc>
        <w:tc>
          <w:tcPr>
            <w:tcW w:w="5080" w:type="dxa"/>
            <w:vAlign w:val="top"/>
          </w:tcPr>
          <w:p>
            <w:pPr>
              <w:ind w:left="0" w:right="0" w:firstLine="0"/>
              <w:jc w:val="right"/>
            </w:pPr>
            <w:r>
              <w:rPr>
                <w:rFonts w:ascii="Times New Roman" w:hAnsi="Times New Roman"/>
                <w:sz w:val="20"/>
              </w:rPr>
              <w:t xml:space="preserve">$950,000</w:t>
            </w:r>
          </w:p>
        </w:tc>
      </w:tr>
      <w:tr>
        <w:tc>
          <w:tcPr>
            <w:tcW w:w="5080" w:type="dxa"/>
            <w:vAlign w:val="top"/>
          </w:tcPr>
          <w:p>
            <w:pPr>
              <w:ind w:left="0" w:right="0" w:firstLine="0"/>
              <w:jc w:val="both"/>
            </w:pPr>
            <w:r>
              <w:rPr>
                <w:rFonts w:ascii="Times New Roman" w:hAnsi="Times New Roman"/>
                <w:sz w:val="20"/>
              </w:rPr>
              <w:t xml:space="preserve">Greenhead slough barrier removal</w:t>
            </w:r>
          </w:p>
        </w:tc>
        <w:tc>
          <w:tcPr>
            <w:tcW w:w="5080" w:type="dxa"/>
            <w:vAlign w:val="top"/>
          </w:tcPr>
          <w:p>
            <w:pPr>
              <w:ind w:left="0" w:right="0" w:firstLine="0"/>
              <w:jc w:val="right"/>
            </w:pPr>
            <w:r>
              <w:rPr>
                <w:rFonts w:ascii="Times New Roman" w:hAnsi="Times New Roman"/>
                <w:sz w:val="20"/>
              </w:rPr>
              <w:t xml:space="preserve">$75,000</w:t>
            </w:r>
          </w:p>
        </w:tc>
      </w:tr>
      <w:tr>
        <w:tc>
          <w:tcPr>
            <w:tcW w:w="5080" w:type="dxa"/>
            <w:vAlign w:val="top"/>
          </w:tcPr>
          <w:p>
            <w:pPr>
              <w:ind w:left="0" w:right="0" w:firstLine="0"/>
              <w:jc w:val="both"/>
            </w:pPr>
            <w:r>
              <w:rPr>
                <w:rFonts w:ascii="Times New Roman" w:hAnsi="Times New Roman"/>
                <w:sz w:val="20"/>
              </w:rPr>
              <w:t xml:space="preserve">Improved gears for the lower Columbia fishery</w:t>
            </w:r>
          </w:p>
        </w:tc>
        <w:tc>
          <w:tcPr>
            <w:tcW w:w="5080" w:type="dxa"/>
            <w:vAlign w:val="top"/>
          </w:tcPr>
          <w:p>
            <w:pPr>
              <w:ind w:left="0" w:right="0" w:firstLine="0"/>
              <w:jc w:val="right"/>
            </w:pPr>
            <w:r>
              <w:rPr>
                <w:rFonts w:ascii="Times New Roman" w:hAnsi="Times New Roman"/>
                <w:sz w:val="20"/>
              </w:rPr>
              <w:t xml:space="preserve">$200,000</w:t>
            </w:r>
          </w:p>
        </w:tc>
      </w:tr>
      <w:tr>
        <w:tc>
          <w:tcPr>
            <w:tcW w:w="5080" w:type="dxa"/>
            <w:vAlign w:val="top"/>
          </w:tcPr>
          <w:p>
            <w:pPr>
              <w:ind w:left="0" w:right="0" w:firstLine="0"/>
              <w:jc w:val="both"/>
            </w:pPr>
            <w:r>
              <w:rPr>
                <w:rFonts w:ascii="Times New Roman" w:hAnsi="Times New Roman"/>
                <w:sz w:val="20"/>
              </w:rPr>
              <w:t xml:space="preserve">Lower Forks creek restoration</w:t>
            </w:r>
          </w:p>
        </w:tc>
        <w:tc>
          <w:tcPr>
            <w:tcW w:w="5080" w:type="dxa"/>
            <w:vAlign w:val="top"/>
          </w:tcPr>
          <w:p>
            <w:pPr>
              <w:ind w:left="0" w:right="0" w:firstLine="0"/>
              <w:jc w:val="right"/>
            </w:pPr>
            <w:r>
              <w:rPr>
                <w:rFonts w:ascii="Times New Roman" w:hAnsi="Times New Roman"/>
                <w:sz w:val="20"/>
              </w:rPr>
              <w:t xml:space="preserve">$2,150,000</w:t>
            </w:r>
          </w:p>
        </w:tc>
      </w:tr>
      <w:tr>
        <w:tc>
          <w:tcPr>
            <w:tcW w:w="5080" w:type="dxa"/>
            <w:vAlign w:val="top"/>
          </w:tcPr>
          <w:p>
            <w:pPr>
              <w:ind w:left="0" w:right="0" w:firstLine="0"/>
              <w:jc w:val="both"/>
            </w:pPr>
            <w:r>
              <w:rPr>
                <w:rFonts w:ascii="Times New Roman" w:hAnsi="Times New Roman"/>
                <w:sz w:val="20"/>
              </w:rPr>
              <w:t xml:space="preserve">Makah tribe salmon restoration</w:t>
            </w:r>
          </w:p>
        </w:tc>
        <w:tc>
          <w:tcPr>
            <w:tcW w:w="5080" w:type="dxa"/>
            <w:vAlign w:val="top"/>
          </w:tcPr>
          <w:p>
            <w:pPr>
              <w:ind w:left="0" w:right="0" w:firstLine="0"/>
              <w:jc w:val="right"/>
            </w:pPr>
            <w:r>
              <w:rPr>
                <w:rFonts w:ascii="Times New Roman" w:hAnsi="Times New Roman"/>
                <w:sz w:val="20"/>
              </w:rPr>
              <w:t xml:space="preserve">$174,000</w:t>
            </w:r>
          </w:p>
        </w:tc>
      </w:tr>
      <w:tr>
        <w:tc>
          <w:tcPr>
            <w:tcW w:w="5080" w:type="dxa"/>
            <w:vAlign w:val="top"/>
          </w:tcPr>
          <w:p>
            <w:pPr>
              <w:ind w:left="0" w:right="0" w:firstLine="0"/>
              <w:jc w:val="both"/>
            </w:pPr>
            <w:r>
              <w:rPr>
                <w:rFonts w:ascii="Times New Roman" w:hAnsi="Times New Roman"/>
                <w:sz w:val="20"/>
              </w:rPr>
              <w:t xml:space="preserve">Middle fork Hoquiam culvert correction</w:t>
            </w:r>
          </w:p>
        </w:tc>
        <w:tc>
          <w:tcPr>
            <w:tcW w:w="5080" w:type="dxa"/>
            <w:vAlign w:val="top"/>
          </w:tcPr>
          <w:p>
            <w:pPr>
              <w:ind w:left="0" w:right="0" w:firstLine="0"/>
              <w:jc w:val="right"/>
            </w:pPr>
            <w:r>
              <w:rPr>
                <w:rFonts w:ascii="Times New Roman" w:hAnsi="Times New Roman"/>
                <w:sz w:val="20"/>
              </w:rPr>
              <w:t xml:space="preserve">$76,000</w:t>
            </w:r>
          </w:p>
        </w:tc>
      </w:tr>
      <w:tr>
        <w:tc>
          <w:tcPr>
            <w:tcW w:w="5080" w:type="dxa"/>
            <w:vAlign w:val="top"/>
          </w:tcPr>
          <w:p>
            <w:pPr>
              <w:ind w:left="0" w:right="0" w:firstLine="0"/>
              <w:jc w:val="both"/>
            </w:pPr>
            <w:r>
              <w:rPr>
                <w:rFonts w:ascii="Times New Roman" w:hAnsi="Times New Roman"/>
                <w:sz w:val="20"/>
              </w:rPr>
              <w:t xml:space="preserve">Middle fork Satsop culvert correction</w:t>
            </w:r>
          </w:p>
        </w:tc>
        <w:tc>
          <w:tcPr>
            <w:tcW w:w="5080" w:type="dxa"/>
            <w:vAlign w:val="top"/>
          </w:tcPr>
          <w:p>
            <w:pPr>
              <w:ind w:left="0" w:right="0" w:firstLine="0"/>
              <w:jc w:val="right"/>
            </w:pPr>
            <w:r>
              <w:rPr>
                <w:rFonts w:ascii="Times New Roman" w:hAnsi="Times New Roman"/>
                <w:sz w:val="20"/>
              </w:rPr>
              <w:t xml:space="preserve">$97,000</w:t>
            </w:r>
          </w:p>
        </w:tc>
      </w:tr>
      <w:tr>
        <w:tc>
          <w:tcPr>
            <w:tcW w:w="5080" w:type="dxa"/>
            <w:vAlign w:val="top"/>
          </w:tcPr>
          <w:p>
            <w:pPr>
              <w:ind w:left="0" w:right="0" w:firstLine="0"/>
              <w:jc w:val="both"/>
            </w:pPr>
            <w:r>
              <w:rPr>
                <w:rFonts w:ascii="Times New Roman" w:hAnsi="Times New Roman"/>
                <w:sz w:val="20"/>
              </w:rPr>
              <w:t xml:space="preserve">Pulling together: Jobs in restoration</w:t>
            </w:r>
          </w:p>
        </w:tc>
        <w:tc>
          <w:tcPr>
            <w:tcW w:w="5080" w:type="dxa"/>
            <w:vAlign w:val="top"/>
          </w:tcPr>
          <w:p>
            <w:pPr>
              <w:ind w:left="0" w:right="0" w:firstLine="0"/>
              <w:jc w:val="right"/>
            </w:pPr>
            <w:r>
              <w:rPr>
                <w:rFonts w:ascii="Times New Roman" w:hAnsi="Times New Roman"/>
                <w:sz w:val="20"/>
              </w:rPr>
              <w:t xml:space="preserve">$550,000</w:t>
            </w:r>
          </w:p>
        </w:tc>
      </w:tr>
      <w:tr>
        <w:tc>
          <w:tcPr>
            <w:tcW w:w="5080" w:type="dxa"/>
            <w:vAlign w:val="top"/>
          </w:tcPr>
          <w:p>
            <w:pPr>
              <w:ind w:left="0" w:right="0" w:firstLine="0"/>
              <w:jc w:val="both"/>
            </w:pPr>
            <w:r>
              <w:rPr>
                <w:rFonts w:ascii="Times New Roman" w:hAnsi="Times New Roman"/>
                <w:sz w:val="20"/>
              </w:rPr>
              <w:t xml:space="preserve">Quinault nearshore habitat restoration</w:t>
            </w:r>
          </w:p>
        </w:tc>
        <w:tc>
          <w:tcPr>
            <w:tcW w:w="5080" w:type="dxa"/>
            <w:vAlign w:val="top"/>
          </w:tcPr>
          <w:p>
            <w:pPr>
              <w:ind w:left="0" w:right="0" w:firstLine="0"/>
              <w:jc w:val="right"/>
            </w:pPr>
            <w:r>
              <w:rPr>
                <w:rFonts w:ascii="Times New Roman" w:hAnsi="Times New Roman"/>
                <w:sz w:val="20"/>
              </w:rPr>
              <w:t xml:space="preserve">$343,000</w:t>
            </w:r>
          </w:p>
        </w:tc>
      </w:tr>
      <w:tr>
        <w:tc>
          <w:tcPr>
            <w:tcW w:w="5080" w:type="dxa"/>
            <w:vAlign w:val="top"/>
          </w:tcPr>
          <w:p>
            <w:pPr>
              <w:ind w:left="0" w:right="0" w:firstLine="0"/>
              <w:jc w:val="both"/>
            </w:pPr>
            <w:r>
              <w:rPr>
                <w:rFonts w:ascii="Times New Roman" w:hAnsi="Times New Roman"/>
                <w:sz w:val="20"/>
              </w:rPr>
              <w:t xml:space="preserve">Restoration of Elochoman and Grays river basins</w:t>
            </w:r>
          </w:p>
        </w:tc>
        <w:tc>
          <w:tcPr>
            <w:tcW w:w="5080" w:type="dxa"/>
            <w:vAlign w:val="top"/>
          </w:tcPr>
          <w:p>
            <w:pPr>
              <w:ind w:left="0" w:right="0" w:firstLine="0"/>
              <w:jc w:val="right"/>
            </w:pPr>
            <w:r>
              <w:rPr>
                <w:rFonts w:ascii="Times New Roman" w:hAnsi="Times New Roman"/>
                <w:sz w:val="20"/>
              </w:rPr>
              <w:t xml:space="preserve">$535,000</w:t>
            </w:r>
          </w:p>
        </w:tc>
      </w:tr>
      <w:tr>
        <w:tc>
          <w:tcPr>
            <w:tcW w:w="5080" w:type="dxa"/>
            <w:vAlign w:val="top"/>
          </w:tcPr>
          <w:p>
            <w:pPr>
              <w:ind w:left="0" w:right="0" w:firstLine="0"/>
              <w:jc w:val="both"/>
            </w:pPr>
            <w:r>
              <w:rPr>
                <w:rFonts w:ascii="Times New Roman" w:hAnsi="Times New Roman"/>
                <w:sz w:val="20"/>
              </w:rPr>
              <w:t xml:space="preserve">Restoration of prairies and wetlands</w:t>
            </w:r>
          </w:p>
        </w:tc>
        <w:tc>
          <w:tcPr>
            <w:tcW w:w="5080" w:type="dxa"/>
            <w:vAlign w:val="top"/>
          </w:tcPr>
          <w:p>
            <w:pPr>
              <w:ind w:left="0" w:right="0" w:firstLine="0"/>
              <w:jc w:val="right"/>
            </w:pPr>
            <w:r>
              <w:rPr>
                <w:rFonts w:ascii="Times New Roman" w:hAnsi="Times New Roman"/>
                <w:sz w:val="20"/>
              </w:rPr>
              <w:t xml:space="preserve">$200,000</w:t>
            </w:r>
          </w:p>
        </w:tc>
      </w:tr>
      <w:tr>
        <w:tc>
          <w:tcPr>
            <w:tcW w:w="5080" w:type="dxa"/>
            <w:vAlign w:val="top"/>
          </w:tcPr>
          <w:p>
            <w:pPr>
              <w:ind w:left="0" w:right="0" w:firstLine="0"/>
              <w:jc w:val="both"/>
            </w:pPr>
            <w:r>
              <w:rPr>
                <w:rFonts w:ascii="Times New Roman" w:hAnsi="Times New Roman"/>
                <w:sz w:val="20"/>
              </w:rPr>
              <w:t xml:space="preserve">Satsop river watershed restoration</w:t>
            </w:r>
          </w:p>
        </w:tc>
        <w:tc>
          <w:tcPr>
            <w:tcW w:w="5080" w:type="dxa"/>
            <w:vAlign w:val="top"/>
          </w:tcPr>
          <w:p>
            <w:pPr>
              <w:ind w:left="0" w:right="0" w:firstLine="0"/>
              <w:jc w:val="right"/>
            </w:pPr>
            <w:r>
              <w:rPr>
                <w:rFonts w:ascii="Times New Roman" w:hAnsi="Times New Roman"/>
                <w:sz w:val="20"/>
              </w:rPr>
              <w:t xml:space="preserve">$150,000</w:t>
            </w:r>
          </w:p>
        </w:tc>
      </w:tr>
      <w:tr>
        <w:tc>
          <w:tcPr>
            <w:tcW w:w="5080" w:type="dxa"/>
            <w:vAlign w:val="top"/>
          </w:tcPr>
          <w:p>
            <w:pPr>
              <w:ind w:left="0" w:right="0" w:firstLine="0"/>
              <w:jc w:val="both"/>
            </w:pPr>
            <w:r>
              <w:rPr>
                <w:rFonts w:ascii="Times New Roman" w:hAnsi="Times New Roman"/>
                <w:sz w:val="20"/>
              </w:rPr>
              <w:t xml:space="preserve">Scammon creek barrier removal</w:t>
            </w:r>
          </w:p>
        </w:tc>
        <w:tc>
          <w:tcPr>
            <w:tcW w:w="5080" w:type="dxa"/>
            <w:vAlign w:val="top"/>
          </w:tcPr>
          <w:p>
            <w:pPr>
              <w:ind w:left="0" w:right="0" w:firstLine="0"/>
              <w:jc w:val="right"/>
            </w:pPr>
            <w:r>
              <w:rPr>
                <w:rFonts w:ascii="Times New Roman" w:hAnsi="Times New Roman"/>
                <w:sz w:val="20"/>
              </w:rPr>
              <w:t xml:space="preserve">$188,000</w:t>
            </w:r>
          </w:p>
        </w:tc>
      </w:tr>
      <w:tr>
        <w:tc>
          <w:tcPr>
            <w:tcW w:w="5080" w:type="dxa"/>
            <w:vAlign w:val="top"/>
          </w:tcPr>
          <w:p>
            <w:pPr>
              <w:ind w:left="0" w:right="0" w:firstLine="0"/>
              <w:jc w:val="both"/>
            </w:pPr>
            <w:r>
              <w:rPr>
                <w:rFonts w:ascii="Times New Roman" w:hAnsi="Times New Roman"/>
                <w:sz w:val="20"/>
              </w:rPr>
              <w:t xml:space="preserve">West fork Satsop culvert correction</w:t>
            </w:r>
          </w:p>
        </w:tc>
        <w:tc>
          <w:tcPr>
            <w:tcW w:w="5080" w:type="dxa"/>
            <w:vAlign w:val="top"/>
          </w:tcPr>
          <w:p>
            <w:pPr>
              <w:ind w:left="0" w:right="0" w:firstLine="0"/>
              <w:jc w:val="right"/>
            </w:pPr>
            <w:r>
              <w:rPr>
                <w:rFonts w:ascii="Times New Roman" w:hAnsi="Times New Roman"/>
                <w:sz w:val="20"/>
              </w:rPr>
              <w:t xml:space="preserve">$96,000</w:t>
            </w:r>
          </w:p>
        </w:tc>
      </w:tr>
      <w:tr>
        <w:tc>
          <w:tcPr>
            <w:tcW w:w="5080" w:type="dxa"/>
            <w:vAlign w:val="top"/>
          </w:tcPr>
          <w:p>
            <w:pPr>
              <w:ind w:left="0" w:right="0" w:firstLine="0"/>
              <w:jc w:val="both"/>
            </w:pPr>
            <w:r>
              <w:rPr>
                <w:rFonts w:ascii="Times New Roman" w:hAnsi="Times New Roman"/>
                <w:b/>
                <w:sz w:val="20"/>
              </w:rPr>
              <w:t xml:space="preserve">Total</w:t>
            </w:r>
          </w:p>
        </w:tc>
        <w:tc>
          <w:tcPr>
            <w:tcW w:w="5080" w:type="dxa"/>
            <w:vAlign w:val="top"/>
          </w:tcPr>
          <w:p>
            <w:pPr>
              <w:ind w:left="0" w:right="0" w:firstLine="0"/>
              <w:jc w:val="right"/>
            </w:pPr>
            <w:r>
              <w:rPr>
                <w:rFonts w:ascii="Times New Roman" w:hAnsi="Times New Roman"/>
                <w:b/>
                <w:sz w:val="20"/>
              </w:rPr>
              <w:t xml:space="preserve">$8,196,000</w:t>
            </w:r>
          </w:p>
        </w:tc>
      </w:tr>
    </w:tbl>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$8,196,000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$8,196,000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360"/>
        <w:jc w:val="both"/>
      </w:pPr>
      <w:r>
        <w:rPr/>
        <w:t xml:space="preserve">Youth Recreation Grants (92000055)</w:t>
      </w:r>
    </w:p>
    <w:p>
      <w:pPr>
        <w:ind w:left="0" w:right="0" w:firstLine="360"/>
        <w:jc w:val="both"/>
      </w:pPr>
      <w:r>
        <w:rPr/>
        <w:t xml:space="preserve">The reappropriation in this section is subject to the following conditions and limitations: The reappropriation is subject to the provisions of section 3173,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$1,942,000</w:t>
      </w:r>
    </w:p>
    <w:p>
      <w:pPr>
        <w:ind w:left="0" w:right="0" w:firstLine="360"/>
        <w:jc w:val="both"/>
        <w:tabs>
          <w:tab w:val="right" w:leader="dot" w:pos="9936"/>
        </w:tabs>
      </w:pPr>
      <w:r>
        <w:rPr/>
        <w:t xml:space="preserve">Prior Biennia (Expenditures)</w:t>
      </w:r>
      <w:r>
        <w:tab/>
      </w:r>
      <w:r>
        <w:rPr/>
        <w:t xml:space="preserve">$1,688,000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$3,630,000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ind w:left="0" w:right="0" w:firstLine="360"/>
        <w:jc w:val="both"/>
      </w:pPr>
      <w:r>
        <w:rPr/>
        <w:t xml:space="preserve">CREP Riparian Cost Share - State Match (30000009)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w:t>
      </w:r>
    </w:p>
    <w:p>
      <w:pPr>
        <w:ind w:left="0" w:right="0" w:firstLine="360"/>
        <w:jc w:val="both"/>
        <w:tabs>
          <w:tab w:val="right" w:leader="dot" w:pos="9936"/>
        </w:tabs>
      </w:pPr>
      <w:r>
        <w:rPr/>
        <w:t xml:space="preserve">Prior Biennia (Expenditures)</w:t>
      </w:r>
      <w:r>
        <w:tab/>
      </w:r>
      <w:r>
        <w:rPr/>
        <w:t xml:space="preserve">$1,790,000</w:t>
      </w:r>
    </w:p>
    <w:p>
      <w:pPr>
        <w:ind w:left="0" w:right="0" w:firstLine="360"/>
        <w:jc w:val="both"/>
        <w:tabs>
          <w:tab w:val="right" w:leader="dot" w:pos="9936"/>
        </w:tabs>
      </w:pPr>
      <w:r>
        <w:rPr/>
        <w:t xml:space="preserve">Future Biennia (Projected Costs)</w:t>
      </w:r>
      <w:r>
        <w:tab/>
      </w:r>
      <w:r>
        <w:rPr/>
        <w:t xml:space="preserve">$11,400,000</w:t>
      </w:r>
    </w:p>
    <w:p>
      <w:pPr>
        <w:tabs>
          <w:tab w:val="right" w:leader="dot" w:pos="9936"/>
        </w:tabs>
        <w:ind w:left="0" w:right="0" w:firstLine="1440"/>
      </w:pPr>
      <w:r>
        <w:rPr/>
        <w:t xml:space="preserve">TOTAL</w:t>
      </w:r>
      <w:r>
        <w:tab/>
      </w:r>
      <w:r>
        <w:rPr/>
        <w:t xml:space="preserve">$16,590,000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ind w:left="0" w:right="0" w:firstLine="360"/>
        <w:jc w:val="both"/>
      </w:pPr>
      <w:r>
        <w:rPr/>
        <w:t xml:space="preserve">Natural Resources Investment for the Economy and Environment (30000010)</w:t>
      </w:r>
    </w:p>
    <w:p>
      <w:pPr>
        <w:ind w:left="0" w:right="0" w:firstLine="360"/>
        <w:jc w:val="both"/>
      </w:pPr>
      <w:r>
        <w:rPr/>
        <w:t xml:space="preserve">The appropriation in this section is subject to the following conditions and limitations: The appropriation is provided solely for grants to complete natural resource enhancement projects necessary to improve water quality in nonshellfish growing areas.</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tabs>
          <w:tab w:val="right" w:leader="dot" w:pos="9936"/>
        </w:tabs>
        <w:ind w:left="0" w:right="0" w:firstLine="1440"/>
      </w:pPr>
      <w:r>
        <w:rPr/>
        <w:t xml:space="preserve">Subtotal Reappropriation</w:t>
      </w:r>
      <w:r>
        <w:tab/>
      </w:r>
      <w:r>
        <w:rPr/>
        <w:t xml:space="preserve">$2,250,000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$7,750,000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ind w:left="0" w:right="0" w:firstLine="360"/>
        <w:jc w:val="both"/>
      </w:pPr>
      <w:r>
        <w:rPr/>
        <w:t xml:space="preserve">CREP PIP Loan Program (30000011)</w:t>
      </w:r>
    </w:p>
    <w:p>
      <w:pPr>
        <w:ind w:left="0" w:right="0" w:firstLine="0"/>
        <w:jc w:val="both"/>
      </w:pPr>
      <w:r>
        <w:rPr/>
        <w:t xml:space="preserve">Reappropriation:</w:t>
      </w:r>
    </w:p>
    <w:p>
      <w:pPr>
        <w:ind w:left="0" w:right="0" w:firstLine="360"/>
        <w:jc w:val="both"/>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$150,000</w:t>
      </w:r>
    </w:p>
    <w:p>
      <w:pPr>
        <w:ind w:left="0" w:right="0" w:firstLine="360"/>
        <w:jc w:val="both"/>
        <w:tabs>
          <w:tab w:val="right" w:leader="dot" w:pos="9936"/>
        </w:tabs>
      </w:pPr>
      <w:r>
        <w:rPr/>
        <w:t xml:space="preserve">Prior Biennia (Expenditures)</w:t>
      </w:r>
      <w:r>
        <w:tab/>
      </w:r>
      <w:r>
        <w:rPr/>
        <w:t xml:space="preserve">$30,000</w:t>
      </w:r>
    </w:p>
    <w:p>
      <w:pPr>
        <w:ind w:left="0" w:right="0" w:firstLine="360"/>
        <w:jc w:val="both"/>
        <w:tabs>
          <w:tab w:val="right" w:leader="dot" w:pos="9936"/>
        </w:tabs>
      </w:pPr>
      <w:r>
        <w:rPr/>
        <w:t xml:space="preserve">Future Biennia (Projected Costs)</w:t>
      </w:r>
      <w:r>
        <w:tab/>
      </w:r>
      <w:r>
        <w:rPr/>
        <w:t xml:space="preserve">$400,000</w:t>
      </w:r>
    </w:p>
    <w:p>
      <w:pPr>
        <w:tabs>
          <w:tab w:val="right" w:leader="dot" w:pos="9936"/>
        </w:tabs>
        <w:ind w:left="0" w:right="0" w:firstLine="1440"/>
      </w:pPr>
      <w:r>
        <w:rPr/>
        <w:t xml:space="preserve">TOTAL</w:t>
      </w:r>
      <w:r>
        <w:tab/>
      </w:r>
      <w:r>
        <w:rPr/>
        <w:t xml:space="preserve">$580,000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ind w:left="0" w:right="0" w:firstLine="360"/>
        <w:jc w:val="both"/>
      </w:pPr>
      <w:r>
        <w:rPr/>
        <w:t xml:space="preserve">CREP Riparian Contract Funding (30000012)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ind w:left="0" w:right="0" w:firstLine="360"/>
        <w:jc w:val="both"/>
        <w:tabs>
          <w:tab w:val="right" w:leader="dot" w:pos="9936"/>
        </w:tabs>
      </w:pPr>
      <w:r>
        <w:rPr/>
        <w:t xml:space="preserve">Prior Biennia (Expenditures)</w:t>
      </w:r>
      <w:r>
        <w:tab/>
      </w:r>
      <w:r>
        <w:rPr/>
        <w:t xml:space="preserve">$1,731,000</w:t>
      </w:r>
    </w:p>
    <w:p>
      <w:pPr>
        <w:ind w:left="0" w:right="0" w:firstLine="360"/>
        <w:jc w:val="both"/>
        <w:tabs>
          <w:tab w:val="right" w:leader="dot" w:pos="9936"/>
        </w:tabs>
      </w:pPr>
      <w:r>
        <w:rPr/>
        <w:t xml:space="preserve">Future Biennia (Projected Costs)</w:t>
      </w:r>
      <w:r>
        <w:tab/>
      </w:r>
      <w:r>
        <w:rPr/>
        <w:t xml:space="preserve">$8,924,000</w:t>
      </w:r>
    </w:p>
    <w:p>
      <w:pPr>
        <w:tabs>
          <w:tab w:val="right" w:leader="dot" w:pos="9936"/>
        </w:tabs>
        <w:ind w:left="0" w:right="0" w:firstLine="1440"/>
      </w:pPr>
      <w:r>
        <w:rPr/>
        <w:t xml:space="preserve">TOTAL</w:t>
      </w:r>
      <w:r>
        <w:tab/>
      </w:r>
      <w:r>
        <w:rPr/>
        <w:t xml:space="preserve">$12,155,000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ind w:left="0" w:right="0" w:firstLine="360"/>
        <w:jc w:val="both"/>
      </w:pPr>
      <w:r>
        <w:rPr/>
        <w:t xml:space="preserve">Match for Federal RCPP Program (30000017)</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general fund</w:t>
      </w:r>
      <w:r>
        <w:rPr>
          <w:rFonts w:ascii="Times New Roman" w:hAnsi="Times New Roman"/>
        </w:rPr>
        <w:t xml:space="preserve">—</w:t>
      </w:r>
      <w:r>
        <w:rPr/>
        <w:t xml:space="preserve">federal appropriation is provided solely for implementation of the five conservation projects in Washington state approved for grant awards as part of the United States department of agriculture regional conservation partnership program authorized under the 2014 farm bill:</w:t>
      </w:r>
    </w:p>
    <w:p>
      <w:pPr>
        <w:ind w:left="0" w:right="0" w:firstLine="360"/>
        <w:jc w:val="both"/>
      </w:pPr>
      <w:r>
        <w:rPr/>
        <w:t xml:space="preserve">(a) Palouse river watershed implementation partnership;</w:t>
      </w:r>
    </w:p>
    <w:p>
      <w:pPr>
        <w:ind w:left="0" w:right="0" w:firstLine="360"/>
        <w:jc w:val="both"/>
      </w:pPr>
      <w:r>
        <w:rPr/>
        <w:t xml:space="preserve">(b) Precision conservation for salmon and water quality in the Puget Sound;</w:t>
      </w:r>
    </w:p>
    <w:p>
      <w:pPr>
        <w:ind w:left="0" w:right="0" w:firstLine="360"/>
        <w:jc w:val="both"/>
      </w:pPr>
      <w:r>
        <w:rPr/>
        <w:t xml:space="preserve">(c) Upper Columbia irrigation enhancement project;</w:t>
      </w:r>
    </w:p>
    <w:p>
      <w:pPr>
        <w:ind w:left="0" w:right="0" w:firstLine="360"/>
        <w:jc w:val="both"/>
      </w:pPr>
      <w:r>
        <w:rPr/>
        <w:t xml:space="preserve">(d) Yakama nation on-reservation lower Yakima basin restoration project; and</w:t>
      </w:r>
    </w:p>
    <w:p>
      <w:pPr>
        <w:ind w:left="0" w:right="0" w:firstLine="360"/>
        <w:jc w:val="both"/>
      </w:pPr>
      <w:r>
        <w:rPr/>
        <w:t xml:space="preserve">(e) Confederated tribes of the Colville reservation water quality and habitat improvement project.</w:t>
      </w:r>
    </w:p>
    <w:p>
      <w:pPr>
        <w:ind w:left="0" w:right="0" w:firstLine="360"/>
        <w:jc w:val="both"/>
      </w:pPr>
      <w:r>
        <w:rPr/>
        <w:t xml:space="preserve">(2) The state building construction account</w:t>
      </w:r>
      <w:r>
        <w:rPr>
          <w:rFonts w:ascii="Times New Roman" w:hAnsi="Times New Roman"/>
        </w:rPr>
        <w:t xml:space="preserve">—</w:t>
      </w:r>
      <w:r>
        <w:rPr/>
        <w:t xml:space="preserve">state is provided solely for state match to the United States department of agriculture regional conservation partnership program.</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$23,000,000</w:t>
      </w:r>
    </w:p>
    <w:p>
      <w:pPr>
        <w:tabs>
          <w:tab w:val="right" w:leader="dot" w:pos="9936"/>
        </w:tabs>
        <w:ind w:left="0" w:right="0" w:firstLine="1440"/>
      </w:pPr>
      <w:r>
        <w:rPr/>
        <w:t xml:space="preserve">Subtotal Appropriation</w:t>
      </w:r>
      <w:r>
        <w:tab/>
      </w:r>
      <w:r>
        <w:rPr/>
        <w:t xml:space="preserve">$28,000,000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ind w:left="0" w:right="0" w:firstLine="360"/>
        <w:jc w:val="both"/>
      </w:pPr>
      <w:r>
        <w:rPr/>
        <w:t xml:space="preserve">Improve Shellfish Growing Areas (30000018)</w:t>
      </w:r>
    </w:p>
    <w:p>
      <w:pPr>
        <w:ind w:left="0" w:right="0" w:firstLine="360"/>
        <w:jc w:val="both"/>
      </w:pPr>
      <w:r>
        <w:rPr/>
        <w:t xml:space="preserve">The appropriation in this section is subject to the following conditions and limitations: The appropriation is provided solely for grants to complete natural resource enhancement projects necessary to improve water quality in shellfish growing areas.</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Deschutes Watershed Center (20062008)</w:t>
      </w:r>
    </w:p>
    <w:p>
      <w:pPr>
        <w:ind w:left="0" w:right="0" w:firstLine="360"/>
        <w:jc w:val="both"/>
      </w:pPr>
      <w:r>
        <w:rPr/>
        <w:t xml:space="preserve">The reappropriation in this section is subject to the following conditions and limitations: The reappropriation is subject to the provisions of section 3205,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$7,004,000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ind w:left="0" w:right="0" w:firstLine="360"/>
        <w:jc w:val="both"/>
        <w:tabs>
          <w:tab w:val="right" w:leader="dot" w:pos="9936"/>
        </w:tabs>
      </w:pPr>
      <w:r>
        <w:rPr/>
        <w:t xml:space="preserve">Prior Biennia (Expenditures)</w:t>
      </w:r>
      <w:r>
        <w:tab/>
      </w:r>
      <w:r>
        <w:rPr/>
        <w:t xml:space="preserve">$3,491,000</w:t>
      </w:r>
    </w:p>
    <w:p>
      <w:pPr>
        <w:ind w:left="0" w:right="0" w:firstLine="360"/>
        <w:jc w:val="both"/>
        <w:tabs>
          <w:tab w:val="right" w:leader="dot" w:pos="9936"/>
        </w:tabs>
      </w:pPr>
      <w:r>
        <w:rPr/>
        <w:t xml:space="preserve">Future Biennia (Projected Costs)</w:t>
      </w:r>
      <w:r>
        <w:tab/>
      </w:r>
      <w:r>
        <w:rPr/>
        <w:t xml:space="preserve">$21,454,000</w:t>
      </w:r>
    </w:p>
    <w:p>
      <w:pPr>
        <w:tabs>
          <w:tab w:val="right" w:leader="dot" w:pos="9936"/>
        </w:tabs>
        <w:ind w:left="0" w:right="0" w:firstLine="1440"/>
      </w:pPr>
      <w:r>
        <w:rPr/>
        <w:t xml:space="preserve">TOTAL</w:t>
      </w:r>
      <w:r>
        <w:tab/>
      </w:r>
      <w:r>
        <w:rPr/>
        <w:t xml:space="preserve">$41,949,000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Voights Creek Hatchery (20081003)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$3,398,000</w:t>
      </w:r>
    </w:p>
    <w:p>
      <w:pPr>
        <w:ind w:left="0" w:right="0" w:firstLine="360"/>
        <w:jc w:val="both"/>
        <w:tabs>
          <w:tab w:val="right" w:leader="dot" w:pos="9936"/>
        </w:tabs>
      </w:pPr>
      <w:r>
        <w:rPr/>
        <w:t xml:space="preserve">Prior Biennia (Expenditures)</w:t>
      </w:r>
      <w:r>
        <w:tab/>
      </w:r>
      <w:r>
        <w:rPr/>
        <w:t xml:space="preserve">$11,899,000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$15,297,000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Migratory Waterfowl Habitat (20082045)</w:t>
      </w:r>
    </w:p>
    <w:p>
      <w:pPr>
        <w:ind w:left="0" w:right="0" w:firstLine="0"/>
        <w:jc w:val="both"/>
      </w:pPr>
      <w:r>
        <w:rPr/>
        <w:t xml:space="preserve">Appropriation:</w:t>
      </w:r>
    </w:p>
    <w:p>
      <w:pPr>
        <w:ind w:left="0" w:right="0" w:firstLine="360"/>
        <w:jc w:val="both"/>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ind w:left="0" w:right="0" w:firstLine="360"/>
        <w:jc w:val="both"/>
        <w:tabs>
          <w:tab w:val="right" w:leader="dot" w:pos="9936"/>
        </w:tabs>
      </w:pPr>
      <w:r>
        <w:rPr/>
        <w:t xml:space="preserve">Prior Biennia (Expenditures)</w:t>
      </w:r>
      <w:r>
        <w:tab/>
      </w:r>
      <w:r>
        <w:rPr/>
        <w:t xml:space="preserve">$1,080,000</w:t>
      </w:r>
    </w:p>
    <w:p>
      <w:pPr>
        <w:ind w:left="0" w:right="0" w:firstLine="360"/>
        <w:jc w:val="both"/>
        <w:tabs>
          <w:tab w:val="right" w:leader="dot" w:pos="9936"/>
        </w:tabs>
      </w:pPr>
      <w:r>
        <w:rPr/>
        <w:t xml:space="preserve">Future Biennia (Projected Costs)</w:t>
      </w:r>
      <w:r>
        <w:tab/>
      </w:r>
      <w:r>
        <w:rPr/>
        <w:t xml:space="preserve">$2,400,000</w:t>
      </w:r>
    </w:p>
    <w:p>
      <w:pPr>
        <w:tabs>
          <w:tab w:val="right" w:leader="dot" w:pos="9936"/>
        </w:tabs>
        <w:ind w:left="0" w:right="0" w:firstLine="1440"/>
      </w:pPr>
      <w:r>
        <w:rPr/>
        <w:t xml:space="preserve">TOTAL</w:t>
      </w:r>
      <w:r>
        <w:tab/>
      </w:r>
      <w:r>
        <w:rPr/>
        <w:t xml:space="preserve">$4,080,000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Mitigation Projects and Dedicated Funding (20082048)</w:t>
      </w:r>
    </w:p>
    <w:p>
      <w:pPr>
        <w:ind w:left="0" w:right="0" w:firstLine="360"/>
        <w:jc w:val="both"/>
      </w:pPr>
      <w:r>
        <w:rPr/>
        <w:t xml:space="preserve">The reappropriation in this section is subject to the following conditions and limitations: The reappropriation is subject to the provisions of section 3191,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$1,077,000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Private/Local</w:t>
      </w:r>
      <w:r>
        <w:tab/>
      </w:r>
      <w:r>
        <w:rPr/>
        <w:t xml:space="preserve">$1,866,000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$27,008,000</w:t>
      </w:r>
    </w:p>
    <w:p>
      <w:pPr>
        <w:tabs>
          <w:tab w:val="right" w:leader="dot" w:pos="9936"/>
        </w:tabs>
        <w:ind w:left="0" w:right="0" w:firstLine="1440"/>
      </w:pPr>
      <w:r>
        <w:rPr/>
        <w:t xml:space="preserve">Subtotal Reappropriation</w:t>
      </w:r>
      <w:r>
        <w:tab/>
      </w:r>
      <w:r>
        <w:rPr/>
        <w:t xml:space="preserve">$30,451,000</w:t>
      </w:r>
    </w:p>
    <w:p>
      <w:pPr>
        <w:ind w:left="0" w:right="0" w:firstLine="0"/>
        <w:jc w:val="both"/>
      </w:pPr>
      <w:r>
        <w:rPr/>
        <w:t xml:space="preserve">Appropriation:</w:t>
      </w:r>
    </w:p>
    <w:p>
      <w:pPr>
        <w:ind w:left="0" w:right="0" w:firstLine="360"/>
        <w:jc w:val="both"/>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ind w:left="0" w:right="0" w:firstLine="360"/>
        <w:jc w:val="both"/>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ind w:left="0" w:right="0" w:firstLine="360"/>
        <w:jc w:val="both"/>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$9,000,000</w:t>
      </w:r>
    </w:p>
    <w:p>
      <w:pPr>
        <w:tabs>
          <w:tab w:val="right" w:leader="dot" w:pos="9936"/>
        </w:tabs>
        <w:ind w:left="0" w:right="0" w:firstLine="1440"/>
      </w:pPr>
      <w:r>
        <w:rPr/>
        <w:t xml:space="preserve">Subtotal Appropriation</w:t>
      </w:r>
      <w:r>
        <w:tab/>
      </w:r>
      <w:r>
        <w:rPr/>
        <w:t xml:space="preserve">$12,500,000</w:t>
      </w:r>
    </w:p>
    <w:p>
      <w:pPr>
        <w:ind w:left="0" w:right="0" w:firstLine="360"/>
        <w:jc w:val="both"/>
        <w:tabs>
          <w:tab w:val="right" w:leader="dot" w:pos="9936"/>
        </w:tabs>
      </w:pPr>
      <w:r>
        <w:rPr/>
        <w:t xml:space="preserve">Prior Biennia (Expenditures)</w:t>
      </w:r>
      <w:r>
        <w:tab/>
      </w:r>
      <w:r>
        <w:rPr/>
        <w:t xml:space="preserve">$104,524,000</w:t>
      </w:r>
    </w:p>
    <w:p>
      <w:pPr>
        <w:ind w:left="0" w:right="0" w:firstLine="360"/>
        <w:jc w:val="both"/>
        <w:tabs>
          <w:tab w:val="right" w:leader="dot" w:pos="9936"/>
        </w:tabs>
      </w:pPr>
      <w:r>
        <w:rPr/>
        <w:t xml:space="preserve">Future Biennia (Projected Costs)</w:t>
      </w:r>
      <w:r>
        <w:tab/>
      </w:r>
      <w:r>
        <w:rPr/>
        <w:t xml:space="preserve">$54,000,000</w:t>
      </w:r>
    </w:p>
    <w:p>
      <w:pPr>
        <w:tabs>
          <w:tab w:val="right" w:leader="dot" w:pos="9936"/>
        </w:tabs>
        <w:ind w:left="0" w:right="0" w:firstLine="1440"/>
      </w:pPr>
      <w:r>
        <w:rPr/>
        <w:t xml:space="preserve">TOTAL</w:t>
      </w:r>
      <w:r>
        <w:tab/>
      </w:r>
      <w:r>
        <w:rPr/>
        <w:t xml:space="preserve">$201,475,000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Lake Rufus Woods Fishing Access (91000151)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$1,000,000</w:t>
      </w:r>
    </w:p>
    <w:p>
      <w:pPr>
        <w:tabs>
          <w:tab w:val="right" w:leader="dot" w:pos="9936"/>
        </w:tabs>
        <w:ind w:left="0" w:right="0" w:firstLine="1440"/>
      </w:pPr>
      <w:r>
        <w:rPr/>
        <w:t xml:space="preserve">TOTAL</w:t>
      </w:r>
      <w:r>
        <w:tab/>
      </w:r>
      <w:r>
        <w:rPr/>
        <w:t xml:space="preserve">$3,000,000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Minor Works Preservation (30000727)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$9,780,000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$89,780,000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Kalama Falls Hatchery Renovate Adult Handling Facilities (30000480)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Wooten Wildlife Area Improve Flood Plain (30000481)</w:t>
      </w:r>
    </w:p>
    <w:p>
      <w:pPr>
        <w:ind w:left="0" w:right="0" w:firstLine="360"/>
        <w:jc w:val="both"/>
      </w:pPr>
      <w:r>
        <w:rPr/>
        <w:t xml:space="preserve">The reappropriations in this section are subject to the following conditions and limitations: The reappropriation is subject to the provisions of section 3207,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tabs>
          <w:tab w:val="right" w:leader="dot" w:pos="9936"/>
        </w:tabs>
        <w:ind w:left="0" w:right="0" w:firstLine="1440"/>
      </w:pPr>
      <w:r>
        <w:rPr/>
        <w:t xml:space="preserve">Subtotal Reappropriation</w:t>
      </w:r>
      <w:r>
        <w:tab/>
      </w:r>
      <w:r>
        <w:rPr/>
        <w:t xml:space="preserve">$1,106,000</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$4,600,000</w:t>
      </w:r>
    </w:p>
    <w:p>
      <w:pPr>
        <w:ind w:left="0" w:right="0" w:firstLine="360"/>
        <w:jc w:val="both"/>
        <w:tabs>
          <w:tab w:val="right" w:leader="dot" w:pos="9936"/>
        </w:tabs>
      </w:pPr>
      <w:r>
        <w:rPr/>
        <w:t xml:space="preserve">Prior Biennia (Expenditures)</w:t>
      </w:r>
      <w:r>
        <w:tab/>
      </w:r>
      <w:r>
        <w:rPr/>
        <w:t xml:space="preserve">$1,994,000</w:t>
      </w:r>
    </w:p>
    <w:p>
      <w:pPr>
        <w:ind w:left="0" w:right="0" w:firstLine="360"/>
        <w:jc w:val="both"/>
        <w:tabs>
          <w:tab w:val="right" w:leader="dot" w:pos="9936"/>
        </w:tabs>
      </w:pPr>
      <w:r>
        <w:rPr/>
        <w:t xml:space="preserve">Future Biennia (Projected Costs)</w:t>
      </w:r>
      <w:r>
        <w:tab/>
      </w:r>
      <w:r>
        <w:rPr/>
        <w:t xml:space="preserve">$12,722,000</w:t>
      </w:r>
    </w:p>
    <w:p>
      <w:pPr>
        <w:tabs>
          <w:tab w:val="right" w:leader="dot" w:pos="9936"/>
        </w:tabs>
        <w:ind w:left="0" w:right="0" w:firstLine="1440"/>
      </w:pPr>
      <w:r>
        <w:rPr/>
        <w:t xml:space="preserve">TOTAL</w:t>
      </w:r>
      <w:r>
        <w:tab/>
      </w:r>
      <w:r>
        <w:rPr/>
        <w:t xml:space="preserve">$20,422,000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Puyallup Hatchery Rebuild (30000589)</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$571,000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$9,177,000</w:t>
      </w:r>
    </w:p>
    <w:p>
      <w:pPr>
        <w:tabs>
          <w:tab w:val="right" w:leader="dot" w:pos="9936"/>
        </w:tabs>
        <w:ind w:left="0" w:right="0" w:firstLine="1440"/>
      </w:pPr>
      <w:r>
        <w:rPr/>
        <w:t xml:space="preserve">TOTAL</w:t>
      </w:r>
      <w:r>
        <w:tab/>
      </w:r>
      <w:r>
        <w:rPr/>
        <w:t xml:space="preserve">$9,748,000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Eells Spring Hatchery Renovation (30000214)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$11,722,000</w:t>
      </w:r>
    </w:p>
    <w:p>
      <w:pPr>
        <w:tabs>
          <w:tab w:val="right" w:leader="dot" w:pos="9936"/>
        </w:tabs>
        <w:ind w:left="0" w:right="0" w:firstLine="1440"/>
      </w:pPr>
      <w:r>
        <w:rPr/>
        <w:t xml:space="preserve">TOTAL</w:t>
      </w:r>
      <w:r>
        <w:tab/>
      </w:r>
      <w:r>
        <w:rPr/>
        <w:t xml:space="preserve">$12,222,000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Samish Hatchery Intakes (30000276)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$4,221,000</w:t>
      </w:r>
    </w:p>
    <w:p>
      <w:pPr>
        <w:tabs>
          <w:tab w:val="right" w:leader="dot" w:pos="9936"/>
        </w:tabs>
        <w:ind w:left="0" w:right="0" w:firstLine="1440"/>
      </w:pPr>
      <w:r>
        <w:rPr/>
        <w:t xml:space="preserve">TOTAL</w:t>
      </w:r>
      <w:r>
        <w:tab/>
      </w:r>
      <w:r>
        <w:rPr/>
        <w:t xml:space="preserve">$4,921,000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Minter Hatchery Intakes (30000277)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$7,948,000</w:t>
      </w:r>
    </w:p>
    <w:p>
      <w:pPr>
        <w:tabs>
          <w:tab w:val="right" w:leader="dot" w:pos="9936"/>
        </w:tabs>
        <w:ind w:left="0" w:right="0" w:firstLine="1440"/>
      </w:pPr>
      <w:r>
        <w:rPr/>
        <w:t xml:space="preserve">TOTAL</w:t>
      </w:r>
      <w:r>
        <w:tab/>
      </w:r>
      <w:r>
        <w:rPr/>
        <w:t xml:space="preserve">$8,198,000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Hoodsport Hatchery Adult Pond Renovation (30000686)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$3,346,000</w:t>
      </w:r>
    </w:p>
    <w:p>
      <w:pPr>
        <w:tabs>
          <w:tab w:val="right" w:leader="dot" w:pos="9936"/>
        </w:tabs>
        <w:ind w:left="0" w:right="0" w:firstLine="1440"/>
      </w:pPr>
      <w:r>
        <w:rPr/>
        <w:t xml:space="preserve">TOTAL</w:t>
      </w:r>
      <w:r>
        <w:tab/>
      </w:r>
      <w:r>
        <w:rPr/>
        <w:t xml:space="preserve">$4,046,000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Nasselle Hatchery Renovation (30000671)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$13,556,000</w:t>
      </w:r>
    </w:p>
    <w:p>
      <w:pPr>
        <w:tabs>
          <w:tab w:val="right" w:leader="dot" w:pos="9936"/>
        </w:tabs>
        <w:ind w:left="0" w:right="0" w:firstLine="1440"/>
      </w:pPr>
      <w:r>
        <w:rPr/>
        <w:t xml:space="preserve">TOTAL</w:t>
      </w:r>
      <w:r>
        <w:tab/>
      </w:r>
      <w:r>
        <w:rPr/>
        <w:t xml:space="preserve">$13,831,000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Replace Fire Damaged Fencing (30000655)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$1,225,000</w:t>
      </w:r>
    </w:p>
    <w:p>
      <w:pPr>
        <w:ind w:left="0" w:right="0" w:firstLine="360"/>
        <w:jc w:val="both"/>
        <w:tabs>
          <w:tab w:val="right" w:leader="dot" w:pos="9936"/>
        </w:tabs>
      </w:pPr>
      <w:r>
        <w:rPr/>
        <w:t xml:space="preserve">Prior Biennia (Expenditures)</w:t>
      </w:r>
      <w:r>
        <w:tab/>
      </w:r>
      <w:r>
        <w:rPr/>
        <w:t xml:space="preserve">$387,000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Soos Creek Hatchery Renovation (30000661)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$9,103,000</w:t>
      </w:r>
    </w:p>
    <w:p>
      <w:pPr>
        <w:tabs>
          <w:tab w:val="right" w:leader="dot" w:pos="9936"/>
        </w:tabs>
        <w:ind w:left="0" w:right="0" w:firstLine="1440"/>
      </w:pPr>
      <w:r>
        <w:rPr/>
        <w:t xml:space="preserve">TOTAL</w:t>
      </w:r>
      <w:r>
        <w:tab/>
      </w:r>
      <w:r>
        <w:rPr/>
        <w:t xml:space="preserve">$26,103,000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Edmonds Pier Renovation (30000664)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Marblemount Hatchery - Renovating Jordan Creek Intake (30000666)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$2,293,000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Lake Whatcom Hatchery - Replace Intake and Pipeline (30000667)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$1,354,000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Fir Island Farm Estuary Restoration Project (30000673)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$15,500,000</w:t>
      </w:r>
    </w:p>
    <w:p>
      <w:pPr>
        <w:tabs>
          <w:tab w:val="right" w:leader="dot" w:pos="9936"/>
        </w:tabs>
        <w:ind w:left="0" w:right="0" w:firstLine="1440"/>
      </w:pPr>
      <w:r>
        <w:rPr/>
        <w:t xml:space="preserve">Subtotal Appropriation</w:t>
      </w:r>
      <w:r>
        <w:tab/>
      </w:r>
      <w:r>
        <w:rPr/>
        <w:t xml:space="preserve">$16,000,000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Minor Works - Programmatic (30000682)</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$375,000</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$725,000</w:t>
      </w:r>
    </w:p>
    <w:p>
      <w:pPr>
        <w:tabs>
          <w:tab w:val="right" w:leader="dot" w:pos="9936"/>
        </w:tabs>
        <w:ind w:left="0" w:right="0" w:firstLine="1440"/>
      </w:pPr>
      <w:r>
        <w:rPr/>
        <w:t xml:space="preserve">Subtotal Appropriation</w:t>
      </w:r>
      <w:r>
        <w:tab/>
      </w:r>
      <w:r>
        <w:rPr/>
        <w:t xml:space="preserve">$1,100,000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Eells Springs Production Shift (30000723)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$4,620,000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$4,620,000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Mitchell Act Federal Grant (91000021)</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$1,014,000</w:t>
      </w:r>
    </w:p>
    <w:p>
      <w:pPr>
        <w:ind w:left="0" w:right="0" w:firstLine="360"/>
        <w:jc w:val="both"/>
        <w:tabs>
          <w:tab w:val="right" w:leader="dot" w:pos="9936"/>
        </w:tabs>
      </w:pPr>
      <w:r>
        <w:rPr/>
        <w:t xml:space="preserve">Prior Biennia (Expenditures)</w:t>
      </w:r>
      <w:r>
        <w:tab/>
      </w:r>
      <w:r>
        <w:rPr/>
        <w:t xml:space="preserve">$1,986,000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Fishway Improvements/Diversions (91000033)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$7,003,000</w:t>
      </w:r>
    </w:p>
    <w:p>
      <w:pPr>
        <w:ind w:left="0" w:right="0" w:firstLine="360"/>
        <w:jc w:val="both"/>
        <w:tabs>
          <w:tab w:val="right" w:leader="dot" w:pos="9936"/>
        </w:tabs>
      </w:pPr>
      <w:r>
        <w:rPr/>
        <w:t xml:space="preserve">Prior Biennia (Expenditures)</w:t>
      </w:r>
      <w:r>
        <w:tab/>
      </w:r>
      <w:r>
        <w:rPr/>
        <w:t xml:space="preserve">$997,000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Hatchery Improvements (91000036)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$16,109,000</w:t>
      </w:r>
    </w:p>
    <w:p>
      <w:pPr>
        <w:ind w:left="0" w:right="0" w:firstLine="360"/>
        <w:jc w:val="both"/>
        <w:tabs>
          <w:tab w:val="right" w:leader="dot" w:pos="9936"/>
        </w:tabs>
      </w:pPr>
      <w:r>
        <w:rPr/>
        <w:t xml:space="preserve">Prior Biennia (Expenditures)</w:t>
      </w:r>
      <w:r>
        <w:tab/>
      </w:r>
      <w:r>
        <w:rPr/>
        <w:t xml:space="preserve">$18,666,000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Minor Works - Access Sites (91000044)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$2,518,000</w:t>
      </w:r>
    </w:p>
    <w:p>
      <w:pPr>
        <w:ind w:left="0" w:right="0" w:firstLine="360"/>
        <w:jc w:val="both"/>
        <w:tabs>
          <w:tab w:val="right" w:leader="dot" w:pos="9936"/>
        </w:tabs>
      </w:pPr>
      <w:r>
        <w:rPr/>
        <w:t xml:space="preserve">Prior Biennia (Expenditures)</w:t>
      </w:r>
      <w:r>
        <w:tab/>
      </w:r>
      <w:r>
        <w:rPr/>
        <w:t xml:space="preserve">$4,888,000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Minor Works - Fish Passage Barriers (Culverts) (91000045)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ind w:left="0" w:right="0" w:firstLine="360"/>
        <w:jc w:val="both"/>
        <w:tabs>
          <w:tab w:val="right" w:leader="dot" w:pos="9936"/>
        </w:tabs>
      </w:pPr>
      <w:r>
        <w:rPr/>
        <w:t xml:space="preserve">Prior Biennia (Expenditures)</w:t>
      </w:r>
      <w:r>
        <w:tab/>
      </w:r>
      <w:r>
        <w:rPr/>
        <w:t xml:space="preserve">$980,000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Leque Island Highway 532 Road Protection (92000019)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$390,000</w:t>
      </w:r>
    </w:p>
    <w:p>
      <w:pPr>
        <w:ind w:left="0" w:right="0" w:firstLine="360"/>
        <w:jc w:val="both"/>
        <w:tabs>
          <w:tab w:val="right" w:leader="dot" w:pos="9936"/>
        </w:tabs>
      </w:pPr>
      <w:r>
        <w:rPr/>
        <w:t xml:space="preserve">Prior Biennia (Expenditures)</w:t>
      </w:r>
      <w:r>
        <w:tab/>
      </w:r>
      <w:r>
        <w:rPr/>
        <w:t xml:space="preserve">$290,000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Beebe Springs Development (92000026)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$640,000</w:t>
      </w:r>
    </w:p>
    <w:p>
      <w:pPr>
        <w:ind w:left="0" w:right="0" w:firstLine="360"/>
        <w:jc w:val="both"/>
        <w:tabs>
          <w:tab w:val="right" w:leader="dot" w:pos="9936"/>
        </w:tabs>
      </w:pPr>
      <w:r>
        <w:rPr/>
        <w:t xml:space="preserve">Prior Biennia (Expenditures)</w:t>
      </w:r>
      <w:r>
        <w:tab/>
      </w:r>
      <w:r>
        <w:rPr/>
        <w:t xml:space="preserve">$1,251,000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Beebe Springs (92000034)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$497,000</w:t>
      </w:r>
    </w:p>
    <w:p>
      <w:pPr>
        <w:ind w:left="0" w:right="0" w:firstLine="360"/>
        <w:jc w:val="both"/>
        <w:tabs>
          <w:tab w:val="right" w:leader="dot" w:pos="9936"/>
        </w:tabs>
      </w:pPr>
      <w:r>
        <w:rPr/>
        <w:t xml:space="preserve">Prior Biennia (Expenditures)</w:t>
      </w:r>
      <w:r>
        <w:tab/>
      </w:r>
      <w:r>
        <w:rPr/>
        <w:t xml:space="preserve">$3,000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Minor Works Preservation (30000479)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ind w:left="0" w:right="0" w:firstLine="360"/>
        <w:jc w:val="both"/>
        <w:tabs>
          <w:tab w:val="right" w:leader="dot" w:pos="9936"/>
        </w:tabs>
      </w:pPr>
      <w:r>
        <w:rPr/>
        <w:t xml:space="preserve">Prior Biennia (Expenditures)</w:t>
      </w:r>
      <w:r>
        <w:tab/>
      </w:r>
      <w:r>
        <w:rPr/>
        <w:t xml:space="preserve">$7,475,000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ind w:left="0" w:right="0" w:firstLine="360"/>
        <w:jc w:val="both"/>
      </w:pPr>
      <w:r>
        <w:rPr/>
        <w:t xml:space="preserve">Community Partnership Restoration Grants (30000007)</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$1,575,000</w:t>
      </w:r>
    </w:p>
    <w:p>
      <w:pPr>
        <w:ind w:left="0" w:right="0" w:firstLine="360"/>
        <w:jc w:val="both"/>
        <w:tabs>
          <w:tab w:val="right" w:leader="dot" w:pos="9936"/>
        </w:tabs>
      </w:pPr>
      <w:r>
        <w:rPr/>
        <w:t xml:space="preserve">Prior Biennia (Expenditures)</w:t>
      </w:r>
      <w:r>
        <w:tab/>
      </w:r>
      <w:r>
        <w:rPr/>
        <w:t xml:space="preserve">$50,000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Land Acquisition Grants (20052021)</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$2,360,000</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ind w:left="0" w:right="0" w:firstLine="360"/>
        <w:jc w:val="both"/>
        <w:tabs>
          <w:tab w:val="right" w:leader="dot" w:pos="9936"/>
        </w:tabs>
      </w:pPr>
      <w:r>
        <w:rPr/>
        <w:t xml:space="preserve">Prior Biennia (Expenditures)</w:t>
      </w:r>
      <w:r>
        <w:tab/>
      </w:r>
      <w:r>
        <w:rPr/>
        <w:t xml:space="preserve">$82,158,000</w:t>
      </w:r>
    </w:p>
    <w:p>
      <w:pPr>
        <w:ind w:left="0" w:right="0" w:firstLine="360"/>
        <w:jc w:val="both"/>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$109,518,000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Forest Legacy (30000060)</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$4,020,000</w:t>
      </w:r>
    </w:p>
    <w:p>
      <w:pPr>
        <w:ind w:left="0" w:right="0" w:firstLine="0"/>
        <w:jc w:val="both"/>
      </w:pPr>
      <w:r>
        <w:rPr/>
        <w:t xml:space="preserv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$14,000,000</w:t>
      </w:r>
    </w:p>
    <w:p>
      <w:pPr>
        <w:ind w:left="0" w:right="0" w:firstLine="360"/>
        <w:jc w:val="both"/>
        <w:tabs>
          <w:tab w:val="right" w:leader="dot" w:pos="9936"/>
        </w:tabs>
      </w:pPr>
      <w:r>
        <w:rPr/>
        <w:t xml:space="preserve">Prior Biennia (Expenditures)</w:t>
      </w:r>
      <w:r>
        <w:tab/>
      </w:r>
      <w:r>
        <w:rPr/>
        <w:t xml:space="preserve">$16,980,000</w:t>
      </w:r>
    </w:p>
    <w:p>
      <w:pPr>
        <w:ind w:left="0" w:right="0" w:firstLine="360"/>
        <w:jc w:val="both"/>
        <w:tabs>
          <w:tab w:val="right" w:leader="dot" w:pos="9936"/>
        </w:tabs>
      </w:pPr>
      <w:r>
        <w:rPr/>
        <w:t xml:space="preserve">Future Biennia (Projected Costs)</w:t>
      </w:r>
      <w:r>
        <w:tab/>
      </w:r>
      <w:r>
        <w:rPr/>
        <w:t xml:space="preserve">$56,000,000</w:t>
      </w:r>
    </w:p>
    <w:p>
      <w:pPr>
        <w:tabs>
          <w:tab w:val="right" w:leader="dot" w:pos="9936"/>
        </w:tabs>
        <w:ind w:left="0" w:right="0" w:firstLine="1440"/>
      </w:pPr>
      <w:r>
        <w:rPr/>
        <w:t xml:space="preserve">TOTAL</w:t>
      </w:r>
      <w:r>
        <w:tab/>
      </w:r>
      <w:r>
        <w:rPr/>
        <w:t xml:space="preserve">$91,000,000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Forest Riparian Easement Program (30000198)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ind w:left="0" w:right="0" w:firstLine="360"/>
        <w:jc w:val="both"/>
        <w:tabs>
          <w:tab w:val="right" w:leader="dot" w:pos="9936"/>
        </w:tabs>
      </w:pPr>
      <w:r>
        <w:rPr/>
        <w:t xml:space="preserve">Prior Biennia (Expenditures)</w:t>
      </w:r>
      <w:r>
        <w:tab/>
      </w:r>
      <w:r>
        <w:rPr/>
        <w:t xml:space="preserve">$2,999,000</w:t>
      </w:r>
    </w:p>
    <w:p>
      <w:pPr>
        <w:ind w:left="0" w:right="0" w:firstLine="360"/>
        <w:jc w:val="both"/>
        <w:tabs>
          <w:tab w:val="right" w:leader="dot" w:pos="9936"/>
        </w:tabs>
      </w:pPr>
      <w:r>
        <w:rPr/>
        <w:t xml:space="preserve">Future Biennia (Projected Costs)</w:t>
      </w:r>
      <w:r>
        <w:tab/>
      </w:r>
      <w:r>
        <w:rPr/>
        <w:t xml:space="preserve">$14,000,000</w:t>
      </w:r>
    </w:p>
    <w:p>
      <w:pPr>
        <w:tabs>
          <w:tab w:val="right" w:leader="dot" w:pos="9936"/>
        </w:tabs>
        <w:ind w:left="0" w:right="0" w:firstLine="1440"/>
      </w:pPr>
      <w:r>
        <w:rPr/>
        <w:t xml:space="preserve">TOTAL</w:t>
      </w:r>
      <w:r>
        <w:tab/>
      </w:r>
      <w:r>
        <w:rPr/>
        <w:t xml:space="preserve">$20,499,000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Trust Land Transfer (30000200)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is provided solely to the department to transfer from trust status, or enter into fifty year leases for, certain trust lands of statewide significance deemed appropriate for state park, fish and wildlife habitat, natural area preserve, natural resources conservation area, DNR community forest open space, or recreation purposes. The approved list of properties for lease or transfer is identified in the LEAP capital document No. 2015-4, developed March 27, 2015.</w:t>
      </w:r>
    </w:p>
    <w:p>
      <w:pPr>
        <w:ind w:left="0" w:right="0" w:firstLine="360"/>
        <w:jc w:val="both"/>
      </w:pPr>
      <w:r>
        <w:rPr/>
        <w:t xml:space="preserve">(2) Property transferred under this section must be appraised and transferred at fair market value. By September 30, 2015, the department must deposit in the common school construction account the portion of the appropriation in this section that represents the estimated value of the timber on the transferred properties. This transfer must be made in the same manner as timber revenues from other common school trust lands. No deduction may be made for the resource management cost account under RCW 79.64.040. The portion of the appropriation in this section that represents the value of the land transferred must be deposited in the natural resources real property replacement account.</w:t>
      </w:r>
    </w:p>
    <w:p>
      <w:pPr>
        <w:ind w:left="0" w:right="0" w:firstLine="360"/>
        <w:jc w:val="both"/>
      </w:pPr>
      <w:r>
        <w:rPr/>
        <w:t xml:space="preserve">(3) Property subject to lease agreements under this section must be appraised at fair market value. Lease terms must be fifty years with options to renew for an additional fifty years. Lease payments must be lump sum payments for the entire term of the lease at the beginning of the lease. The department shall calculate such lump sum payments using professional appraisal standards. These lease payments may not exceed the fee simple purchase price based on current fair market value and must be deposited by the department to the common school construction account in the same manner as lease revenues from other common school trust lands. No deduction may be made for the resource management cost account under RCW 79.64.040. No later than September 30, 2015, the department must transfer to the common school construction account the portion of the appropriation in this section that is attributable to receipts from lease payments.</w:t>
      </w:r>
    </w:p>
    <w:p>
      <w:pPr>
        <w:ind w:left="0" w:right="0" w:firstLine="360"/>
        <w:jc w:val="both"/>
      </w:pPr>
      <w:r>
        <w:rPr/>
        <w:t xml:space="preserve">(4) All reasonable costs incurred by the department to implement this section are authorized to be paid out of the appropriations. Authorized costs include the actual cost of appraisals, staff time, environmental reviews, surveys, and other similar costs and may not exceed one and nine-tenths percent of the appropriation.</w:t>
      </w:r>
    </w:p>
    <w:p>
      <w:pPr>
        <w:ind w:left="0" w:right="0" w:firstLine="360"/>
        <w:jc w:val="both"/>
      </w:pPr>
      <w:r>
        <w:rPr/>
        <w:t xml:space="preserve">(5) Intergrant exchanges between common school and other trust lands of equal value may occur if the exchange is in the interest of each trust, as determined by the board of natural resources.</w:t>
      </w:r>
    </w:p>
    <w:p>
      <w:pPr>
        <w:ind w:left="0" w:right="0" w:firstLine="360"/>
        <w:jc w:val="both"/>
      </w:pPr>
      <w:r>
        <w:rPr/>
        <w:t xml:space="preserve">(6) Prior to or concurrent with conveyance of these properties, the department, with full cooperation of the receiving agencies, shall execute and record a real property instrument that dedicates the transferred properties to the purposes identified in subsection (1) of this section. Fee transfer agreements for properties identified in subsection (1) of this section must include terms that perpetually restrict the use of the property to the intended purpose. Lease agreements for properties identified in subsection (1) of this section must include terms that restrict use of the property to the intended purpose for the term of the lease. Transfer and lease agreements may include provisions for receiving agencies to request alternative uses of the property, provided the alternative uses are compatible with the originally intended public purpose and the department and legislature approves such uses.</w:t>
      </w:r>
    </w:p>
    <w:p>
      <w:pPr>
        <w:ind w:left="0" w:right="0" w:firstLine="360"/>
        <w:jc w:val="both"/>
      </w:pPr>
      <w:r>
        <w:rPr/>
        <w:t xml:space="preserve">(7) The department and receiving agencies shall work in good faith to carry out the intent of this section. However, the department or receiving agencies may remove a property from the transfer list based on new, substantive information, if it is determined that transfer of the property is not in the statewide interest of either the common school trust or the receiving agency.</w:t>
      </w:r>
    </w:p>
    <w:p>
      <w:pPr>
        <w:ind w:left="0" w:right="0" w:firstLine="360"/>
        <w:jc w:val="both"/>
      </w:pPr>
      <w:r>
        <w:rPr/>
        <w:t xml:space="preserve">(8) $26,422,000 of the appropriation must be deposited in the common school construction account by September 30, 2015. The department shall execute trust land transfers so that after the deduction of reasonable costs as provided in subsection (4) of this section on an aggregate basis eighty percent or more of the total appropriation value is timber value or lease payments and is deposited in the common school construction account. To achieve the eighty percent requirement, the department may choose to lease properties originally intended as transfers or transfer properties originally intended as leases.</w:t>
      </w:r>
    </w:p>
    <w:p>
      <w:pPr>
        <w:ind w:left="0" w:right="0" w:firstLine="360"/>
        <w:jc w:val="both"/>
      </w:pPr>
      <w:r>
        <w:rPr/>
        <w:t xml:space="preserve">(9) By June 30, 2017, the state treasurer shall transfer to the common school construction account any unexpended balance of the appropriation in this section.</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$37,746,000</w:t>
      </w:r>
    </w:p>
    <w:p>
      <w:pPr>
        <w:ind w:left="0" w:right="0" w:firstLine="360"/>
        <w:jc w:val="both"/>
        <w:tabs>
          <w:tab w:val="right" w:leader="dot" w:pos="9936"/>
        </w:tabs>
      </w:pPr>
      <w:r>
        <w:rPr/>
        <w:t xml:space="preserve">Prior Biennia (Expenditures)</w:t>
      </w:r>
      <w:r>
        <w:tab/>
      </w:r>
      <w:r>
        <w:rPr/>
        <w:t xml:space="preserve">$115,735,000</w:t>
      </w:r>
    </w:p>
    <w:p>
      <w:pPr>
        <w:ind w:left="0" w:right="0" w:firstLine="360"/>
        <w:jc w:val="both"/>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$393,481,000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Sustainable Recreation (30000207)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$4,600,000</w:t>
      </w:r>
    </w:p>
    <w:p>
      <w:pPr>
        <w:ind w:left="0" w:right="0" w:firstLine="360"/>
        <w:jc w:val="both"/>
        <w:tabs>
          <w:tab w:val="right" w:leader="dot" w:pos="9936"/>
        </w:tabs>
      </w:pPr>
      <w:r>
        <w:rPr/>
        <w:t xml:space="preserve">Prior Biennia (Expenditures)</w:t>
      </w:r>
      <w:r>
        <w:tab/>
      </w:r>
      <w:r>
        <w:rPr/>
        <w:t xml:space="preserve">$2,500,000</w:t>
      </w:r>
    </w:p>
    <w:p>
      <w:pPr>
        <w:ind w:left="0" w:right="0" w:firstLine="360"/>
        <w:jc w:val="both"/>
        <w:tabs>
          <w:tab w:val="right" w:leader="dot" w:pos="9936"/>
        </w:tabs>
      </w:pPr>
      <w:r>
        <w:rPr/>
        <w:t xml:space="preserve">Future Biennia (Projected Costs)</w:t>
      </w:r>
      <w:r>
        <w:tab/>
      </w:r>
      <w:r>
        <w:rPr/>
        <w:t xml:space="preserve">$18,400,000</w:t>
      </w:r>
    </w:p>
    <w:p>
      <w:pPr>
        <w:tabs>
          <w:tab w:val="right" w:leader="dot" w:pos="9936"/>
        </w:tabs>
        <w:ind w:left="0" w:right="0" w:firstLine="1440"/>
      </w:pPr>
      <w:r>
        <w:rPr/>
        <w:t xml:space="preserve">TOTAL</w:t>
      </w:r>
      <w:r>
        <w:tab/>
      </w:r>
      <w:r>
        <w:rPr/>
        <w:t xml:space="preserve">$25,500,000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Road Maintenance and Abandonment Plans (RMAP) (30000211)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$138,000</w:t>
      </w:r>
    </w:p>
    <w:p>
      <w:pPr>
        <w:ind w:left="0" w:right="0" w:firstLine="360"/>
        <w:jc w:val="both"/>
        <w:tabs>
          <w:tab w:val="right" w:leader="dot" w:pos="9936"/>
        </w:tabs>
      </w:pPr>
      <w:r>
        <w:rPr/>
        <w:t xml:space="preserve">Prior Biennia (Expenditures)</w:t>
      </w:r>
      <w:r>
        <w:tab/>
      </w:r>
      <w:r>
        <w:rPr/>
        <w:t xml:space="preserve">$1,862,000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Community Forest Trust (30000217)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$3,442,000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$3,442,000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Rivers and Habitat Open Space Program (30000221)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Prior Biennia (Expenditures)</w:t>
      </w:r>
      <w:r>
        <w:tab/>
      </w:r>
      <w:r>
        <w:rPr/>
        <w:t xml:space="preserve">$500,000</w:t>
      </w:r>
    </w:p>
    <w:p>
      <w:pPr>
        <w:ind w:left="0" w:right="0" w:firstLine="360"/>
        <w:jc w:val="both"/>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Trust Land Replacement (30000222)</w:t>
      </w:r>
    </w:p>
    <w:p>
      <w:pPr>
        <w:ind w:left="0" w:right="0" w:firstLine="0"/>
        <w:jc w:val="both"/>
      </w:pPr>
      <w:r>
        <w:rPr/>
        <w:t xml:space="preserve">Appropriation:</w:t>
      </w:r>
    </w:p>
    <w:p>
      <w:pPr>
        <w:ind w:left="0" w:right="0" w:firstLine="360"/>
        <w:jc w:val="both"/>
        <w:tabs>
          <w:tab w:val="right" w:leader="dot" w:pos="9936"/>
        </w:tabs>
      </w:pPr>
      <w:r>
        <w:rPr/>
        <w:t xml:space="preserve">Nat Res Real Property Replacement</w:t>
      </w:r>
      <w:r>
        <w:rPr>
          <w:rFonts w:ascii="Times New Roman" w:hAnsi="Times New Roman"/>
        </w:rPr>
        <w:t xml:space="preserve">—</w:t>
      </w:r>
      <w:r>
        <w:rPr/>
        <w:t xml:space="preserve">State</w:t>
      </w:r>
      <w:r>
        <w:tab/>
      </w:r>
      <w:r>
        <w:rPr/>
        <w:t xml:space="preserve">$15,000,000</w:t>
      </w:r>
    </w:p>
    <w:p>
      <w:pPr>
        <w:ind w:left="0" w:right="0" w:firstLine="360"/>
        <w:jc w:val="both"/>
        <w:tabs>
          <w:tab w:val="right" w:leader="dot" w:pos="9936"/>
        </w:tabs>
      </w:pPr>
      <w:r>
        <w:rPr/>
        <w:t xml:space="preserve">Resources Management Cost Account</w:t>
      </w:r>
      <w:r>
        <w:rPr>
          <w:rFonts w:ascii="Times New Roman" w:hAnsi="Times New Roman"/>
        </w:rPr>
        <w:t xml:space="preserve">—</w:t>
      </w:r>
      <w:r>
        <w:rPr/>
        <w:t xml:space="preserve">State</w:t>
      </w:r>
      <w:r>
        <w:tab/>
      </w:r>
      <w:r>
        <w:rPr/>
        <w:t xml:space="preserve">$15,000,000</w:t>
      </w:r>
    </w:p>
    <w:p>
      <w:pPr>
        <w:tabs>
          <w:tab w:val="right" w:leader="dot" w:pos="9936"/>
        </w:tabs>
        <w:ind w:left="0" w:right="0" w:firstLine="1440"/>
      </w:pPr>
      <w:r>
        <w:rPr/>
        <w:t xml:space="preserve">Subtotal Appropriation</w:t>
      </w:r>
      <w:r>
        <w:tab/>
      </w:r>
      <w:r>
        <w:rPr/>
        <w:t xml:space="preserve">$30,000,000</w:t>
      </w:r>
    </w:p>
    <w:p>
      <w:pPr>
        <w:ind w:left="0" w:right="0" w:firstLine="360"/>
        <w:jc w:val="both"/>
        <w:tabs>
          <w:tab w:val="right" w:leader="dot" w:pos="9936"/>
        </w:tabs>
      </w:pPr>
      <w:r>
        <w:rPr/>
        <w:t xml:space="preserve">Prior Biennia (Expenditures)</w:t>
      </w:r>
      <w:r>
        <w:tab/>
      </w:r>
      <w:r>
        <w:rPr/>
        <w:t xml:space="preserve">$50,500,000</w:t>
      </w:r>
    </w:p>
    <w:p>
      <w:pPr>
        <w:ind w:left="0" w:right="0" w:firstLine="360"/>
        <w:jc w:val="both"/>
        <w:tabs>
          <w:tab w:val="right" w:leader="dot" w:pos="9936"/>
        </w:tabs>
      </w:pPr>
      <w:r>
        <w:rPr/>
        <w:t xml:space="preserve">Future Biennia (Projected Costs)</w:t>
      </w:r>
      <w:r>
        <w:tab/>
      </w:r>
      <w:r>
        <w:rPr/>
        <w:t xml:space="preserve">$242,000,000</w:t>
      </w:r>
    </w:p>
    <w:p>
      <w:pPr>
        <w:tabs>
          <w:tab w:val="right" w:leader="dot" w:pos="9936"/>
        </w:tabs>
        <w:ind w:left="0" w:right="0" w:firstLine="1440"/>
      </w:pPr>
      <w:r>
        <w:rPr/>
        <w:t xml:space="preserve">TOTAL</w:t>
      </w:r>
      <w:r>
        <w:tab/>
      </w:r>
      <w:r>
        <w:rPr/>
        <w:t xml:space="preserve">$322,500,000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State Forest Land Replacement (30000223)</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in this section is provided solely to the department to transfer from state forest land status to natural resources conservation area status certain state forest lands in counties with a population of twenty-five thousand or less which are subject to timber harvest deferrals greater than thirty years due to the presence of wildlife species listed as endangered or threatened under the federal endangered species act. The total appropriation is to be used equally for the transfer of qualifying state forest lands in the qualifying counties.</w:t>
      </w:r>
    </w:p>
    <w:p>
      <w:pPr>
        <w:ind w:left="0" w:right="0" w:firstLine="360"/>
        <w:jc w:val="both"/>
      </w:pPr>
      <w:r>
        <w:rPr/>
        <w:t xml:space="preserve">(2)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 land, consistent with RCW 79.22.060.</w:t>
      </w:r>
    </w:p>
    <w:p>
      <w:pPr>
        <w:ind w:left="0" w:right="0" w:firstLine="360"/>
        <w:jc w:val="both"/>
      </w:pPr>
      <w:r>
        <w:rPr/>
        <w:t xml:space="preserve">(3) Prior to or concurrent with conveyance of these properties, the department shall execute and record a real property instrument that dedicates the transferred properties to the purposes identified in subsection (1) of this section. Transfer agreements for properties identified in subsection (1) of this section must include terms that restrict the use of the property to the intended purpose.</w:t>
      </w:r>
    </w:p>
    <w:p>
      <w:pPr>
        <w:ind w:left="0" w:right="0" w:firstLine="360"/>
        <w:jc w:val="both"/>
      </w:pPr>
      <w:r>
        <w:rPr/>
        <w:t xml:space="preserve">(4) The department and applicable counties shall work in good faith to carry out the intent of this section. The department shall identify eligible properties for transfer, consistent with subsection (1) of this section, in consultation with the applicable counties, and may not execute any property transfers that are not in the statewide interest of either the state forest trust or the natural resources conservation area program.</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ind w:left="0" w:right="0" w:firstLine="360"/>
        <w:jc w:val="both"/>
        <w:tabs>
          <w:tab w:val="right" w:leader="dot" w:pos="9936"/>
        </w:tabs>
      </w:pPr>
      <w:r>
        <w:rPr/>
        <w:t xml:space="preserve">Prior Biennia (Expenditures)</w:t>
      </w:r>
      <w:r>
        <w:tab/>
      </w:r>
      <w:r>
        <w:rPr/>
        <w:t xml:space="preserve">$1,500,000</w:t>
      </w:r>
    </w:p>
    <w:p>
      <w:pPr>
        <w:ind w:left="0" w:right="0" w:firstLine="360"/>
        <w:jc w:val="both"/>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$9,000,000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Forest Hazard Reduction (30000224)</w:t>
      </w:r>
    </w:p>
    <w:p>
      <w:pPr>
        <w:ind w:left="0" w:right="0" w:firstLine="360"/>
        <w:jc w:val="both"/>
      </w:pPr>
      <w:r>
        <w:rPr/>
        <w:t xml:space="preserve">The appropriation in this section is subject to the following conditions and limitations: The appropriation is provided solely for forest health restoration treatments on state lands. The appropriation may be used for project planning, site preparation, permitting, mechanical treatments, thinning treatments, or prescribed burning.</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$4,000,000</w:t>
      </w:r>
    </w:p>
    <w:p>
      <w:pPr>
        <w:ind w:left="0" w:right="0" w:firstLine="360"/>
        <w:jc w:val="both"/>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$29,000,000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DNR Olympic Region Shop Fire Recovery (30000225)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$544,000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Blanchard Working Forest (30000231)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$5,500,000</w:t>
      </w:r>
    </w:p>
    <w:p>
      <w:pPr>
        <w:tabs>
          <w:tab w:val="right" w:leader="dot" w:pos="9936"/>
        </w:tabs>
        <w:ind w:left="0" w:right="0" w:firstLine="1440"/>
      </w:pPr>
      <w:r>
        <w:rPr/>
        <w:t xml:space="preserve">TOTAL</w:t>
      </w:r>
      <w:r>
        <w:tab/>
      </w:r>
      <w:r>
        <w:rPr/>
        <w:t xml:space="preserve">$7,500,000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2015-2017 Minor Works Programmatic (30000237)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2015-2017 Minor Works Preservation (30000238)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Contaminated Sites Cleanup and Settlement (30000240)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$261,000 is provided solely for the state's share of liability under the model toxics control act for the cleanup of lead contamination at a rock pit now owned by plum creek timber company.</w:t>
      </w:r>
    </w:p>
    <w:p>
      <w:pPr>
        <w:ind w:left="0" w:right="0" w:firstLine="360"/>
        <w:jc w:val="both"/>
      </w:pPr>
      <w:r>
        <w:rPr/>
        <w:t xml:space="preserve">(2) $95,000 is provided solely for the contaminated soils cleanup at the Cedar creek correction center.</w:t>
      </w:r>
    </w:p>
    <w:p>
      <w:pPr>
        <w:ind w:left="0" w:right="0" w:firstLine="360"/>
        <w:jc w:val="both"/>
      </w:pPr>
      <w:r>
        <w:rPr/>
        <w:t xml:space="preserve">(3) $125,000 is provided solely for the webster nursery pesticides and groundwater cleanup.</w:t>
      </w:r>
    </w:p>
    <w:p>
      <w:pPr>
        <w:ind w:left="0" w:right="0" w:firstLine="360"/>
        <w:jc w:val="both"/>
      </w:pPr>
      <w:r>
        <w:rPr/>
        <w:t xml:space="preserve">(4) $375,000 is provided solely for the underground storage tank cleanup of contaminated soils of an old fueling station at the department of natural resources, SE region headquarters' parking lot that is within the city of Ellensburg new drinking water supply wellhead protection area.</w:t>
      </w:r>
    </w:p>
    <w:p>
      <w:pPr>
        <w:ind w:left="0" w:right="0" w:firstLine="0"/>
        <w:jc w:val="both"/>
      </w:pPr>
      <w:r>
        <w:rPr/>
        <w:t xml:space="preserve">Appropriation:</w:t>
      </w:r>
    </w:p>
    <w:p>
      <w:pPr>
        <w:ind w:left="0" w:right="0" w:firstLine="360"/>
        <w:jc w:val="both"/>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$856,000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Natural Areas Facilities Preservation and Access (30000241)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$11,100,000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Road Maintenance and Abandonment Plan (RMAP) (91000040)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$7,900,000</w:t>
      </w:r>
    </w:p>
    <w:p>
      <w:pPr>
        <w:ind w:left="0" w:right="0" w:firstLine="360"/>
        <w:jc w:val="both"/>
        <w:tabs>
          <w:tab w:val="right" w:leader="dot" w:pos="9936"/>
        </w:tabs>
      </w:pPr>
      <w:r>
        <w:rPr/>
        <w:t xml:space="preserve">Prior Biennia (Expenditures)</w:t>
      </w:r>
      <w:r>
        <w:tab/>
      </w:r>
      <w:r>
        <w:rPr/>
        <w:t xml:space="preserve">$6,594,000</w:t>
      </w:r>
    </w:p>
    <w:p>
      <w:pPr>
        <w:ind w:left="0" w:right="0" w:firstLine="360"/>
        <w:jc w:val="both"/>
        <w:tabs>
          <w:tab w:val="right" w:leader="dot" w:pos="9936"/>
        </w:tabs>
      </w:pPr>
      <w:r>
        <w:rPr/>
        <w:t xml:space="preserve">Future Biennia (Projected Costs)</w:t>
      </w:r>
      <w:r>
        <w:tab/>
      </w:r>
      <w:r>
        <w:rPr/>
        <w:t xml:space="preserve">$2,524,000</w:t>
      </w:r>
    </w:p>
    <w:p>
      <w:pPr>
        <w:tabs>
          <w:tab w:val="right" w:leader="dot" w:pos="9936"/>
        </w:tabs>
        <w:ind w:left="0" w:right="0" w:firstLine="1440"/>
      </w:pPr>
      <w:r>
        <w:rPr/>
        <w:t xml:space="preserve">TOTAL</w:t>
      </w:r>
      <w:r>
        <w:tab/>
      </w:r>
      <w:r>
        <w:rPr/>
        <w:t xml:space="preserve">$17,258,000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Puget Sound Corps (91000046)</w:t>
      </w:r>
    </w:p>
    <w:p>
      <w:pPr>
        <w:ind w:left="0" w:right="0" w:firstLine="360"/>
        <w:jc w:val="both"/>
      </w:pPr>
      <w:r>
        <w:rPr/>
        <w:t xml:space="preserve">The appropriation in this section is subject to the following conditions and limitations: $1,200,000 of the state building construction account</w:t>
      </w:r>
      <w:r>
        <w:rPr>
          <w:rFonts w:ascii="Times New Roman" w:hAnsi="Times New Roman"/>
        </w:rPr>
        <w:t xml:space="preserve">—</w:t>
      </w:r>
      <w:r>
        <w:rPr/>
        <w:t xml:space="preserve">state is provided solely for implementation of Substitute Senate Bill No. 5166 (concerning the management of forage fish resources). If the bill is not enacted by June 30, 2015, the amount provided in this subsection shall lapse.</w:t>
      </w:r>
    </w:p>
    <w:p>
      <w:pPr>
        <w:ind w:left="0" w:right="0" w:firstLine="0"/>
        <w:jc w:val="both"/>
      </w:pPr>
      <w:r>
        <w:rPr/>
        <w:t xml:space="preserve">Reappropriation:</w:t>
      </w:r>
    </w:p>
    <w:p>
      <w:pPr>
        <w:ind w:left="0" w:right="0" w:firstLine="360"/>
        <w:jc w:val="both"/>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$200,000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ind w:left="0" w:right="0" w:firstLine="360"/>
        <w:jc w:val="both"/>
        <w:tabs>
          <w:tab w:val="right" w:leader="dot" w:pos="9936"/>
        </w:tabs>
      </w:pPr>
      <w:r>
        <w:rPr/>
        <w:t xml:space="preserve">Prior Biennia (Expenditures)</w:t>
      </w:r>
      <w:r>
        <w:tab/>
      </w:r>
      <w:r>
        <w:rPr/>
        <w:t xml:space="preserve">$12,800,000</w:t>
      </w:r>
    </w:p>
    <w:p>
      <w:pPr>
        <w:ind w:left="0" w:right="0" w:firstLine="360"/>
        <w:jc w:val="both"/>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$43,000,000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Barbeque Flats Road Access (91000081)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$480,000</w:t>
      </w:r>
    </w:p>
    <w:p>
      <w:pPr>
        <w:ind w:left="0" w:right="0" w:firstLine="360"/>
        <w:jc w:val="both"/>
        <w:tabs>
          <w:tab w:val="right" w:leader="dot" w:pos="9936"/>
        </w:tabs>
      </w:pPr>
      <w:r>
        <w:rPr/>
        <w:t xml:space="preserve">Prior Biennia (Expenditures)</w:t>
      </w:r>
      <w:r>
        <w:tab/>
      </w:r>
      <w:r>
        <w:rPr/>
        <w:t xml:space="preserve">$20,000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360"/>
        <w:jc w:val="both"/>
      </w:pPr>
      <w:r>
        <w:rPr/>
        <w:t xml:space="preserve">Quinault Coastal Forest and Watershed Restoration Grant (92000019)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$1,300,000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ind w:left="0" w:right="0" w:firstLine="360"/>
        <w:jc w:val="both"/>
      </w:pPr>
      <w:r>
        <w:rPr/>
        <w:t xml:space="preserve">Animal Disease Traceability (91000004)</w:t>
      </w:r>
    </w:p>
    <w:p>
      <w:pPr>
        <w:ind w:left="0" w:right="0" w:firstLine="360"/>
        <w:jc w:val="both"/>
      </w:pPr>
      <w:r>
        <w:rPr/>
        <w:t xml:space="preserve">The reappropriation in this section is subject to the following conditions and limitations: The reappropriation in this section is provided solely for the department to work with industry partners to continue and to enhance development of the in-state animal disease traceability system. The reappropriation shall be used to develop or enhance electronic cattle transaction reporting, electronic certificate of veterinary inspection, and, as resources permit, electronic livestock inspection systems.</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Public Facility Construction Loan Revolving</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$249,000</w:t>
      </w:r>
    </w:p>
    <w:p>
      <w:pPr>
        <w:ind w:left="0" w:right="0" w:firstLine="360"/>
        <w:jc w:val="both"/>
        <w:tabs>
          <w:tab w:val="right" w:leader="dot" w:pos="9936"/>
        </w:tabs>
      </w:pPr>
      <w:r>
        <w:rPr/>
        <w:t xml:space="preserve">Prior Biennia (Expenditures)</w:t>
      </w:r>
      <w:r>
        <w:tab/>
      </w:r>
      <w:r>
        <w:rPr/>
        <w:t xml:space="preserve">$632,000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$881,000</w:t>
      </w:r>
    </w:p>
    <w:p>
      <w:pPr>
        <w:ind w:left="0" w:right="0" w:firstLine="360"/>
        <w:jc w:val="center"/>
      </w:pPr>
      <w:r>
        <w:rPr>
          <w:b/>
        </w:rPr>
        <w:t xml:space="preserve">PART 4</w:t>
      </w:r>
    </w:p>
    <w:p>
      <w:pPr>
        <w:ind w:left="0" w:right="0" w:firstLine="360"/>
        <w:jc w:val="center"/>
      </w:pPr>
      <w:r>
        <w:rPr>
          <w:b/>
        </w:rPr>
        <w:t xml:space="preserve">TRANSPORTATION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ind w:left="0" w:right="0" w:firstLine="360"/>
        <w:jc w:val="both"/>
      </w:pPr>
      <w:r>
        <w:rPr/>
        <w:t xml:space="preserve">FTA Access Road Reconstruction (30000059)</w:t>
      </w:r>
    </w:p>
    <w:p>
      <w:pPr>
        <w:ind w:left="0" w:right="0" w:firstLine="0"/>
        <w:jc w:val="both"/>
      </w:pPr>
      <w:r>
        <w:rPr/>
        <w:t xml:space="preserve">Appropriation:</w:t>
      </w:r>
    </w:p>
    <w:p>
      <w:pPr>
        <w:ind w:left="0" w:right="0" w:firstLine="360"/>
        <w:jc w:val="both"/>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$1,000,000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$950,000</w:t>
      </w:r>
    </w:p>
    <w:p>
      <w:pPr>
        <w:tabs>
          <w:tab w:val="right" w:leader="dot" w:pos="9936"/>
        </w:tabs>
        <w:ind w:left="0" w:right="0" w:firstLine="1440"/>
      </w:pPr>
      <w:r>
        <w:rPr/>
        <w:t xml:space="preserve">TOTAL</w:t>
      </w:r>
      <w:r>
        <w:tab/>
      </w:r>
      <w:r>
        <w:rPr/>
        <w:t xml:space="preserve">$1,950,000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ind w:left="0" w:right="0" w:firstLine="360"/>
        <w:jc w:val="both"/>
      </w:pPr>
      <w:r>
        <w:rPr/>
        <w:t xml:space="preserve">Fire Training Academy Burn Building Replacement (30000071)</w:t>
      </w:r>
    </w:p>
    <w:p>
      <w:pPr>
        <w:ind w:left="0" w:right="0" w:firstLine="0"/>
        <w:jc w:val="both"/>
      </w:pPr>
      <w:r>
        <w:rPr/>
        <w:t xml:space="preserve">Reappropriation:</w:t>
      </w:r>
    </w:p>
    <w:p>
      <w:pPr>
        <w:ind w:left="0" w:right="0" w:firstLine="360"/>
        <w:jc w:val="both"/>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$200,000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$1,300,000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ind w:left="0" w:right="0" w:firstLine="360"/>
        <w:jc w:val="center"/>
      </w:pPr>
      <w:r>
        <w:rPr>
          <w:b/>
        </w:rPr>
        <w:t xml:space="preserve">PART 5</w:t>
      </w:r>
    </w:p>
    <w:p>
      <w:pPr>
        <w:ind w:left="0" w:right="0" w:firstLine="360"/>
        <w:jc w:val="center"/>
      </w:pPr>
      <w:r>
        <w:rPr>
          <w:b/>
        </w:rPr>
        <w:t xml:space="preserve">EDUCATION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ind w:left="0" w:right="0" w:firstLine="360"/>
        <w:jc w:val="both"/>
      </w:pPr>
      <w:r>
        <w:rPr/>
        <w:t xml:space="preserve">Pierce County Skills Center (20084856)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$5,432,000</w:t>
      </w:r>
    </w:p>
    <w:p>
      <w:pPr>
        <w:ind w:left="0" w:right="0" w:firstLine="360"/>
        <w:jc w:val="both"/>
        <w:tabs>
          <w:tab w:val="right" w:leader="dot" w:pos="9936"/>
        </w:tabs>
      </w:pPr>
      <w:r>
        <w:rPr/>
        <w:t xml:space="preserve">Prior Biennia (Expenditures)</w:t>
      </w:r>
      <w:r>
        <w:tab/>
      </w:r>
      <w:r>
        <w:rPr/>
        <w:t xml:space="preserve">$30,083,000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$35,515,000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2009-11 School Construction Asst. Grant Program (30000031)</w:t>
      </w:r>
    </w:p>
    <w:p>
      <w:pPr>
        <w:ind w:left="0" w:right="0" w:firstLine="360"/>
        <w:jc w:val="both"/>
      </w:pPr>
      <w:r>
        <w:rPr/>
        <w:t xml:space="preserve">The reappropriation in this section is subject to the following conditions and limitations: The reappropriation is subject to the provisions of section 5004,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$7,968,000</w:t>
      </w:r>
    </w:p>
    <w:p>
      <w:pPr>
        <w:ind w:left="0" w:right="0" w:firstLine="360"/>
        <w:jc w:val="both"/>
        <w:tabs>
          <w:tab w:val="right" w:leader="dot" w:pos="9936"/>
        </w:tabs>
      </w:pPr>
      <w:r>
        <w:rPr/>
        <w:t xml:space="preserve">Prior Biennia (Expenditures)</w:t>
      </w:r>
      <w:r>
        <w:tab/>
      </w:r>
      <w:r>
        <w:rPr/>
        <w:t xml:space="preserve">$389,161,000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$397,129,000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2011-13 School Construction Assistance Program (30000071)</w:t>
      </w:r>
    </w:p>
    <w:p>
      <w:pPr>
        <w:ind w:left="0" w:right="0" w:firstLine="0"/>
        <w:jc w:val="both"/>
      </w:pPr>
      <w:r>
        <w:rPr/>
        <w:t xml:space="preserve">Reappropriation:</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$59,299,000</w:t>
      </w:r>
    </w:p>
    <w:p>
      <w:pPr>
        <w:ind w:left="0" w:right="0" w:firstLine="360"/>
        <w:jc w:val="both"/>
        <w:tabs>
          <w:tab w:val="right" w:leader="dot" w:pos="9936"/>
        </w:tabs>
      </w:pPr>
      <w:r>
        <w:rPr/>
        <w:t xml:space="preserve">Prior Biennia (Expenditures)</w:t>
      </w:r>
      <w:r>
        <w:tab/>
      </w:r>
      <w:r>
        <w:rPr/>
        <w:t xml:space="preserve">$497,839,000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$557,138,000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Yakima Valley Technical Skills Center (30000076)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$2,060,000</w:t>
      </w:r>
    </w:p>
    <w:p>
      <w:pPr>
        <w:ind w:left="0" w:right="0" w:firstLine="360"/>
        <w:jc w:val="both"/>
        <w:tabs>
          <w:tab w:val="right" w:leader="dot" w:pos="9936"/>
        </w:tabs>
      </w:pPr>
      <w:r>
        <w:rPr/>
        <w:t xml:space="preserve">Prior Biennia (Expenditures)</w:t>
      </w:r>
      <w:r>
        <w:tab/>
      </w:r>
      <w:r>
        <w:rPr/>
        <w:t xml:space="preserve">$21,503,000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$23,563,000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SEA-Tech Branch Campus of Tri-Tech Skills Center (30000078)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$338,000</w:t>
      </w:r>
    </w:p>
    <w:p>
      <w:pPr>
        <w:ind w:left="0" w:right="0" w:firstLine="360"/>
        <w:jc w:val="both"/>
        <w:tabs>
          <w:tab w:val="right" w:leader="dot" w:pos="9936"/>
        </w:tabs>
      </w:pPr>
      <w:r>
        <w:rPr/>
        <w:t xml:space="preserve">Prior Biennia (Expenditures)</w:t>
      </w:r>
      <w:r>
        <w:tab/>
      </w:r>
      <w:r>
        <w:rPr/>
        <w:t xml:space="preserve">$11,181,000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$11,519,000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Grant County Branch Campus of Wenatchee Valley Skills Center (30000091)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$1,183,000</w:t>
      </w:r>
    </w:p>
    <w:p>
      <w:pPr>
        <w:ind w:left="0" w:right="0" w:firstLine="360"/>
        <w:jc w:val="both"/>
        <w:tabs>
          <w:tab w:val="right" w:leader="dot" w:pos="9936"/>
        </w:tabs>
      </w:pPr>
      <w:r>
        <w:rPr/>
        <w:t xml:space="preserve">Prior Biennia (Expenditures)</w:t>
      </w:r>
      <w:r>
        <w:tab/>
      </w:r>
      <w:r>
        <w:rPr/>
        <w:t xml:space="preserve">$18,225,000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$19,408,000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Clark County Skills Center (30000093)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ind w:left="0" w:right="0" w:firstLine="360"/>
        <w:jc w:val="both"/>
        <w:tabs>
          <w:tab w:val="right" w:leader="dot" w:pos="9936"/>
        </w:tabs>
      </w:pPr>
      <w:r>
        <w:rPr/>
        <w:t xml:space="preserve">Prior Biennia (Expenditures)</w:t>
      </w:r>
      <w:r>
        <w:tab/>
      </w:r>
      <w:r>
        <w:rPr/>
        <w:t xml:space="preserve">$6,801,000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$7,901,000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2013-15 School Construction Assistance Program - Maintenance (30000145)</w:t>
      </w:r>
    </w:p>
    <w:p>
      <w:pPr>
        <w:ind w:left="0" w:right="0" w:firstLine="360"/>
        <w:jc w:val="both"/>
      </w:pPr>
      <w:r>
        <w:rPr/>
        <w:t xml:space="preserve">The reappropriation in this section is subject to the following conditions and limitations: The reappropriation is subject to the provisions of section 5020,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$154,741,000</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$100,456,000</w:t>
      </w:r>
    </w:p>
    <w:p>
      <w:pPr>
        <w:tabs>
          <w:tab w:val="right" w:leader="dot" w:pos="9936"/>
        </w:tabs>
        <w:ind w:left="0" w:right="0" w:firstLine="1440"/>
      </w:pPr>
      <w:r>
        <w:rPr/>
        <w:t xml:space="preserve">Subtotal Reappropriation</w:t>
      </w:r>
      <w:r>
        <w:tab/>
      </w:r>
      <w:r>
        <w:rPr/>
        <w:t xml:space="preserve">$255,197,000</w:t>
      </w:r>
    </w:p>
    <w:p>
      <w:pPr>
        <w:ind w:left="0" w:right="0" w:firstLine="360"/>
        <w:jc w:val="both"/>
        <w:tabs>
          <w:tab w:val="right" w:leader="dot" w:pos="9936"/>
        </w:tabs>
      </w:pPr>
      <w:r>
        <w:rPr/>
        <w:t xml:space="preserve">Prior Biennia (Expenditures)</w:t>
      </w:r>
      <w:r>
        <w:tab/>
      </w:r>
      <w:r>
        <w:rPr/>
        <w:t xml:space="preserve">$132,250,000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$387,447,000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Tri-Tech Skills Center East Growth (30000159)</w:t>
      </w:r>
    </w:p>
    <w:p>
      <w:pPr>
        <w:ind w:left="0" w:right="0" w:firstLine="360"/>
        <w:jc w:val="both"/>
      </w:pPr>
      <w:r>
        <w:rPr/>
        <w:t xml:space="preserve">The appropriations in this section are subject to the following conditions and limitations: Funding is provided solely as a grant to constitute local funding available to the Tri-tech skills center in order to be eligible for state funding assistance through the school construction assistance program pursuant to RCW 28A.525.166.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Clark County Building 100 Modernization (30000160)</w:t>
      </w:r>
    </w:p>
    <w:p>
      <w:pPr>
        <w:ind w:left="0" w:right="0" w:firstLine="360"/>
        <w:jc w:val="both"/>
      </w:pPr>
      <w:r>
        <w:rPr/>
        <w:t xml:space="preserve">The appropriations in this section are subject to the following conditions and limitations: Funding is provided solely as a grant to constitute local funding available to the Clark county skills center in order to be eligible for state funding assistance through the school construction assistance program pursuant to RCW 28A.525.166.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Tri-Tech Skills Center Core Growth (30000161)</w:t>
      </w:r>
    </w:p>
    <w:p>
      <w:pPr>
        <w:ind w:left="0" w:right="0" w:firstLine="360"/>
        <w:jc w:val="both"/>
      </w:pPr>
      <w:r>
        <w:rPr/>
        <w:t xml:space="preserve">The appropriations in this section are subject to the following conditions and limitations: Funding is provided solely as a grant to constitute local funding available to the Tri-tech skills center in order to be eligible for state funding assistance through the school construction assistance program pursuant to RCW 28A.525.166.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Capital Program Administration (30000165)</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superintendent of public instruction will publish to its web site and report to the office of financial management, the appropriate committees of the legislature, and the legislative evaluation and accountability program a list of local school district projects submitted for school construction assistance within seven business days of the grant program deadline. The report must be updated within seven days following the superintendent of public instruction's final grant award decisions. The report must include, but not be limited to:</w:t>
      </w:r>
    </w:p>
    <w:p>
      <w:pPr>
        <w:ind w:left="0" w:right="0" w:firstLine="360"/>
        <w:jc w:val="both"/>
      </w:pPr>
      <w:r>
        <w:rPr/>
        <w:t xml:space="preserve">(a) School district;</w:t>
      </w:r>
    </w:p>
    <w:p>
      <w:pPr>
        <w:ind w:left="0" w:right="0" w:firstLine="360"/>
        <w:jc w:val="both"/>
      </w:pPr>
      <w:r>
        <w:rPr/>
        <w:t xml:space="preserve">(b) Project name;</w:t>
      </w:r>
    </w:p>
    <w:p>
      <w:pPr>
        <w:ind w:left="0" w:right="0" w:firstLine="360"/>
        <w:jc w:val="both"/>
      </w:pPr>
      <w:r>
        <w:rPr/>
        <w:t xml:space="preserve">(c) Estimated square footage by proposed project type;</w:t>
      </w:r>
    </w:p>
    <w:p>
      <w:pPr>
        <w:ind w:left="0" w:right="0" w:firstLine="360"/>
        <w:jc w:val="both"/>
      </w:pPr>
      <w:r>
        <w:rPr/>
        <w:t xml:space="preserve">(d) Estimated total of all project costs and estimated total construction contract cost;</w:t>
      </w:r>
    </w:p>
    <w:p>
      <w:pPr>
        <w:ind w:left="0" w:right="0" w:firstLine="360"/>
        <w:jc w:val="both"/>
      </w:pPr>
      <w:r>
        <w:rPr/>
        <w:t xml:space="preserve">(e) Funding sources and election dates, if applicable; and</w:t>
      </w:r>
    </w:p>
    <w:p>
      <w:pPr>
        <w:ind w:left="0" w:right="0" w:firstLine="360"/>
        <w:jc w:val="both"/>
      </w:pPr>
      <w:r>
        <w:rPr/>
        <w:t xml:space="preserve">(f) Intent to front-fund the project.</w:t>
      </w:r>
    </w:p>
    <w:p>
      <w:pPr>
        <w:ind w:left="0" w:right="0" w:firstLine="360"/>
        <w:jc w:val="both"/>
      </w:pPr>
      <w:r>
        <w:rPr/>
        <w:t xml:space="preserve">(2) The superintendent of public instruction will provide to the office of financial management and the legislative evaluation and accountability program committee in electronic database form the following:</w:t>
      </w:r>
    </w:p>
    <w:p>
      <w:pPr>
        <w:ind w:left="0" w:right="0" w:firstLine="360"/>
        <w:jc w:val="both"/>
      </w:pPr>
      <w:r>
        <w:rPr/>
        <w:t xml:space="preserve">(a) Study and survey information beginning with grants awarded July 1, 2015; and</w:t>
      </w:r>
    </w:p>
    <w:p>
      <w:pPr>
        <w:ind w:left="0" w:right="0" w:firstLine="360"/>
        <w:jc w:val="both"/>
      </w:pPr>
      <w:r>
        <w:rPr/>
        <w:t xml:space="preserve">(b) All available inventory and condition of schools data.</w:t>
      </w:r>
    </w:p>
    <w:p>
      <w:pPr>
        <w:ind w:left="0" w:right="0" w:firstLine="0"/>
        <w:jc w:val="both"/>
      </w:pPr>
      <w:r>
        <w:rPr/>
        <w:t xml:space="preserve">Appropriation:</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$2,924,000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$12,244,000</w:t>
      </w:r>
    </w:p>
    <w:p>
      <w:pPr>
        <w:tabs>
          <w:tab w:val="right" w:leader="dot" w:pos="9936"/>
        </w:tabs>
        <w:ind w:left="0" w:right="0" w:firstLine="1440"/>
      </w:pPr>
      <w:r>
        <w:rPr/>
        <w:t xml:space="preserve">TOTAL</w:t>
      </w:r>
      <w:r>
        <w:tab/>
      </w:r>
      <w:r>
        <w:rPr/>
        <w:t xml:space="preserve">$15,168,000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2015-17 Energy Grants (30000167)</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(1)(a) Grants shall be awarded for projects that use the energy savings performance contracting method under chapter 39.35C RCW or an equivalent method of evaluating and delivering energy operational costs savings improvements.</w:t>
      </w:r>
    </w:p>
    <w:p>
      <w:pPr>
        <w:ind w:left="0" w:right="0" w:firstLine="360"/>
        <w:jc w:val="both"/>
      </w:pPr>
      <w:r>
        <w:rPr/>
        <w:t xml:space="preserve">(b) Projects that do not use energy savings performance contracting must: (i) Verify energy and operational cost savings for ten years or until the energy and operational costs savings pay for the project, whichever is shorter; (ii) follow the department of enterprise service's energy savings performance contracting method guidelines; and (iii) employ a licensed engineer for the energy audit, design, and construction.</w:t>
      </w:r>
    </w:p>
    <w:p>
      <w:pPr>
        <w:ind w:left="0" w:right="0" w:firstLine="360"/>
        <w:jc w:val="both"/>
      </w:pPr>
      <w:r>
        <w:rPr/>
        <w:t xml:space="preserve">(c) The office of the superintendent of public instruction may require third-party verification of savings if a project is not implemented by an energy savings performance contracting method as outlined in chapter 39.35C RCW. If required, third-party verification must be conducted either by an energy savings performance contractor qualified by the department of enterprise services, or a licensed engineer that is a certified energy manager.</w:t>
      </w:r>
    </w:p>
    <w:p>
      <w:pPr>
        <w:ind w:left="0" w:right="0" w:firstLine="360"/>
        <w:jc w:val="both"/>
      </w:pPr>
      <w:r>
        <w:rPr/>
        <w:t xml:space="preserve">(2) Projects must be weighted and prioritized based on the following criteria and in the following order: (a) Healthiest next generation initiative: Priority consideration shall be given to applicants that demonstrate improved health and safety through (i) reduced exposure to polychlorinated biphenyl; or (ii) replacing outdated heating systems that use oil or propane as fuel sources as identified by the Washington state university extension energy program; (b) prior grant award: Priority consideration must be given to applicants that did not receive grant awards from appropriations provided in section 5023, chapter 19, Laws of 2013 2nd sp. sess.; (c) leverage ratio: The higher the leverage ratio of guaranteed energy savings and utility or other incentives to state grant, the higher the project ranking; (d) energy savings: The higher the simple payback for energy savings, not to exceed the useful life of the energy conservation measure, the higher the project ranking; and (e) persistence: The more extensively a project ensures the persistence of energy operational cost savings through ongoing measurement, verification, and reporting over the life of a project, the higher the project ranking.</w:t>
      </w:r>
    </w:p>
    <w:p>
      <w:pPr>
        <w:ind w:left="0" w:right="0" w:firstLine="360"/>
        <w:jc w:val="both"/>
      </w:pPr>
      <w:r>
        <w:rPr/>
        <w:t xml:space="preserve">(3) In order to be eligible for energy cost savings grants under this section, school districts must complete an investment grade audit prior to application or have completed an audit in the 2015-2017 biennium.</w:t>
      </w:r>
    </w:p>
    <w:p>
      <w:pPr>
        <w:ind w:left="0" w:right="0" w:firstLine="360"/>
        <w:jc w:val="both"/>
      </w:pPr>
      <w:r>
        <w:rPr/>
        <w:t xml:space="preserve">(4)(a) The superintendent of public instruction must pay one-half of the preliminary audit, up to five cents per square foot, if the project does not meet the school district's predetermined cost-effectiveness criteria. Public school districts must pay the other one-half of the cost of the preliminary audit if the project does not meet their predetermined cost-effectiveness criteria.</w:t>
      </w:r>
    </w:p>
    <w:p>
      <w:pPr>
        <w:ind w:left="0" w:right="0" w:firstLine="360"/>
        <w:jc w:val="both"/>
      </w:pPr>
      <w:r>
        <w:rPr/>
        <w:t xml:space="preserve">(b) The energy savings performance contractor may not charge for an investment grade audit if the project does not meet the school district's predetermined cost-effectiveness criteria. Public school districts must pay the full price of an investment grade audit if they do not proceed with a project that meets the school district's predetermined cost-effectiveness criteria.</w:t>
      </w:r>
    </w:p>
    <w:p>
      <w:pPr>
        <w:ind w:left="0" w:right="0" w:firstLine="360"/>
        <w:jc w:val="both"/>
      </w:pPr>
      <w:r>
        <w:rPr/>
        <w:t xml:space="preserve">(5) Applicants must submit documentation that demonstrates energy and operational cost savings resulting from the installation of the energy equipment and improvements. The energy savings analysis must be performed by a licensed engineer and the documentation must include, but is not limited to, the following:</w:t>
      </w:r>
    </w:p>
    <w:p>
      <w:pPr>
        <w:ind w:left="0" w:right="0" w:firstLine="360"/>
        <w:jc w:val="both"/>
      </w:pPr>
      <w:r>
        <w:rPr/>
        <w:t xml:space="preserve">(a) A description of the energy equipment and improvements; and</w:t>
      </w:r>
    </w:p>
    <w:p>
      <w:pPr>
        <w:ind w:left="0" w:right="0" w:firstLine="360"/>
        <w:jc w:val="both"/>
      </w:pPr>
      <w:r>
        <w:rPr/>
        <w:t xml:space="preserve">(b) A description of the energy and operational cost savings.</w:t>
      </w:r>
    </w:p>
    <w:p>
      <w:pPr>
        <w:ind w:left="0" w:right="0" w:firstLine="360"/>
        <w:jc w:val="both"/>
      </w:pPr>
      <w:r>
        <w:rPr/>
        <w:t xml:space="preserve">(6) Each school district is limited to one grant award and no more than $1,000,000.</w:t>
      </w:r>
    </w:p>
    <w:p>
      <w:pPr>
        <w:ind w:left="0" w:right="0" w:firstLine="360"/>
        <w:jc w:val="both"/>
      </w:pPr>
      <w:r>
        <w:rPr/>
        <w:t xml:space="preserve">(7) The office of the superintendent of public instruction may charge fees consistent with capital budget guidelines established by the office of financial management for administering the grants.</w:t>
      </w:r>
    </w:p>
    <w:p>
      <w:pPr>
        <w:ind w:left="0" w:right="0" w:firstLine="360"/>
        <w:jc w:val="both"/>
      </w:pPr>
      <w:r>
        <w:rPr/>
        <w:t xml:space="preserve">(8) The superintendent of public instruction must report to the appropriate committees of the legislature and the office of financial management on the timing and use of the funds by the end of each fiscal year, until the funds are fully expended.</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$48,000,000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2015-17 School Construction Assistance Program (30000169)</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$771,000 of the common school construction account</w:t>
      </w:r>
      <w:r>
        <w:rPr>
          <w:rFonts w:ascii="Times New Roman" w:hAnsi="Times New Roman"/>
        </w:rPr>
        <w:t xml:space="preserve">—</w:t>
      </w:r>
      <w:r>
        <w:rPr/>
        <w:t xml:space="preserve">state is provided solely for mapping the design of new facilities and remapping the design of facilities to be remodeled, for school construction projects funded through the school construction assistance program.</w:t>
      </w:r>
    </w:p>
    <w:p>
      <w:pPr>
        <w:ind w:left="0" w:right="0" w:firstLine="360"/>
        <w:jc w:val="both"/>
      </w:pPr>
      <w:r>
        <w:rPr/>
        <w:t xml:space="preserve">(2) $990,000 of the common school construction account</w:t>
      </w:r>
      <w:r>
        <w:rPr>
          <w:rFonts w:ascii="Times New Roman" w:hAnsi="Times New Roman"/>
        </w:rPr>
        <w:t xml:space="preserve">—</w:t>
      </w:r>
      <w:r>
        <w:rPr/>
        <w:t xml:space="preserve">state is provided solely for the Spokane valley technical skills center to construct five science classrooms.</w:t>
      </w:r>
    </w:p>
    <w:p>
      <w:pPr>
        <w:ind w:left="0" w:right="0" w:firstLine="360"/>
        <w:jc w:val="both"/>
      </w:pPr>
      <w:r>
        <w:rPr/>
        <w:t xml:space="preserve">(3) The office of the superintendent of public instruction, in consultation with the technical advisory committee, must develop a formula-based method of allocating energy incentives that would be administered through the school construction assistance program to increase energy efficiency and the use of renewable resources. The recommended formula-based method must be submitted to the office of financial management and the appropriate committees of the legislature by December 31, 2015.</w:t>
      </w:r>
    </w:p>
    <w:p>
      <w:pPr>
        <w:ind w:left="0" w:right="0" w:firstLine="360"/>
        <w:jc w:val="both"/>
      </w:pPr>
      <w:r>
        <w:rPr/>
        <w:t xml:space="preserve">(4) The office of the superintendent of public instruction must weight and prioritize grant requests on the following criteria and in the following order: (a) Will provide facility capacity needs to reduce kindergarten through third grade class sizes at high poverty schools; (b) will provide facility capacity needs to reduce kindergarten through third grade class sizes in remaining schools.</w:t>
      </w:r>
    </w:p>
    <w:p>
      <w:pPr>
        <w:ind w:left="0" w:right="0" w:firstLine="360"/>
        <w:jc w:val="both"/>
      </w:pPr>
      <w:r>
        <w:rPr/>
        <w:t xml:space="preserve">(5) The office of the superintendent of public instruction must expedite allocation and distribution of any eligible funds under the school construction assistance grant program for the appropriations provided to the superintendent of public instruction in this act for distressed schools, STEM pilot projects, or skill centers. For purposes of determining state funding assistance, eligible area must be calculated as follows: (a) Eligible area for STEM pilot projects is one thousand, four hundred, forty square feet per science lab and/or classroom combination; and one thousand, forty square feet per science classroom. Total eligible area per STEM pilot project must not exceed fourteen thousand, four hundred square feet; (b) eligible area for skill centers is gross square feet of the proposed project as submitted to the office of financial management as requested by the superintendent for consideration in the 2015-2017 capital budget. Eligible area for the Spokane Valley Technical Skills Center must not exceed five thousand, four hundred square feet, and; (c) eligible area for replacement of the cafeteria at Marysville-Pilchuck high school is ten thousand, five hundred square feet.</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$387,667,000</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$235,162,000</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$4,650,000</w:t>
      </w:r>
    </w:p>
    <w:p>
      <w:pPr>
        <w:tabs>
          <w:tab w:val="right" w:leader="dot" w:pos="9936"/>
        </w:tabs>
        <w:ind w:left="0" w:right="0" w:firstLine="1440"/>
      </w:pPr>
      <w:r>
        <w:rPr/>
        <w:t xml:space="preserve">Subtotal Appropriation</w:t>
      </w:r>
      <w:r>
        <w:tab/>
      </w:r>
      <w:r>
        <w:rPr/>
        <w:t xml:space="preserve">$627,479,000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$3,637,893,000</w:t>
      </w:r>
    </w:p>
    <w:p>
      <w:pPr>
        <w:tabs>
          <w:tab w:val="right" w:leader="dot" w:pos="9936"/>
        </w:tabs>
        <w:ind w:left="0" w:right="0" w:firstLine="1440"/>
      </w:pPr>
      <w:r>
        <w:rPr/>
        <w:t xml:space="preserve">TOTAL</w:t>
      </w:r>
      <w:r>
        <w:tab/>
      </w:r>
      <w:r>
        <w:rPr/>
        <w:t xml:space="preserve">$4,265,372,000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Full Day Kindergarten Capacity Grants (30000174)</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is provided solely for providing space to support full-day kindergarten enrollment to those school districts with a demonstrated need. Grants may be applied for new construction, portable classrooms, or retrofits to existing facilities to accommodate kindergarten enrollment.</w:t>
      </w:r>
    </w:p>
    <w:p>
      <w:pPr>
        <w:ind w:left="0" w:right="0" w:firstLine="360"/>
        <w:jc w:val="both"/>
      </w:pPr>
      <w:r>
        <w:rPr/>
        <w:t xml:space="preserve">(2) The office of the superintendent of public instruction shall develop criteria for providing funding for specific projects to stay within the appropriation level provided in this section. The criteria must include, but are not limited to, the following: (a) Prioritizing districts eligible to receive the grant to those that have a lower ending fund balance; (b) considering a district's ability to raise funds through levies or bonds in the prior ten year period; (c) prioritizing projects that will provide full-day kindergarten at high poverty schools; and (d) requiring any district receiving funding provided in this section to demonstrate an inability to provide space for full-day kindergarten enrollment within existing school facilities.</w:t>
      </w:r>
    </w:p>
    <w:p>
      <w:pPr>
        <w:ind w:left="0" w:right="0" w:firstLine="360"/>
        <w:jc w:val="both"/>
      </w:pPr>
      <w:r>
        <w:rPr/>
        <w:t xml:space="preserve">(3) Portable classrooms funded through this grant program do not count against a district's eligibility for the school construction assistance program.</w:t>
      </w:r>
    </w:p>
    <w:p>
      <w:pPr>
        <w:ind w:left="0" w:right="0" w:firstLine="360"/>
        <w:jc w:val="both"/>
      </w:pPr>
      <w:r>
        <w:rPr/>
        <w:t xml:space="preserve">(4) The office of the state treasurer must manage the issuance of bonds associated with these grants so as to incur the lowest possible debt service costs by aligning their final maturities with the short useful life of the portables being financed.</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Healthy Kids - Healthy Schools Grants (91000406)</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office of the superintendent of public instruction, after consulting with maintenance and operations administrators of school districts and the department of health, shall develop criteria for providing funding and outcomes for specific projects to stay within the appropriation level provided in this section consistent with the healthiest next generation priorities. The criteria must include, but are not limited to, the following: (a) Districts or schools may apply for grants but no single district may receive more than $200,000 of the appropriation; (b) requiring any district receiving funding provided in this section to demonstrate a consistent commitment to addressing school facilities' needs; (c) requiring any district receiving funding provided in this section to demonstrate a consistent commitment to support Washington's healthiest next generation efforts; and (d) prioritizing applicants with a high percentage of students who are eligible and enrolled in the free and reduced-price meals program.</w:t>
      </w:r>
    </w:p>
    <w:p>
      <w:pPr>
        <w:ind w:left="0" w:right="0" w:firstLine="360"/>
        <w:jc w:val="both"/>
      </w:pPr>
      <w:r>
        <w:rPr/>
        <w:t xml:space="preserve">(2) A maximum of $2,000,000 of the appropriation is for competitive equipment assistance grants consistent with chapter . . ., Laws of 2015 (House Bill No. 1164).</w:t>
      </w:r>
    </w:p>
    <w:p>
      <w:pPr>
        <w:ind w:left="0" w:right="0" w:firstLine="360"/>
        <w:jc w:val="both"/>
      </w:pPr>
      <w:r>
        <w:rPr/>
        <w:t xml:space="preserve">(3) A maximum of $1,000,000 of the appropriation is for the purchase and installation of water bottle filling stations.</w:t>
      </w:r>
    </w:p>
    <w:p>
      <w:pPr>
        <w:ind w:left="0" w:right="0" w:firstLine="360"/>
        <w:jc w:val="both"/>
      </w:pPr>
      <w:r>
        <w:rPr/>
        <w:t xml:space="preserve">(4) The remainder of the appropriation may be used to purchase equipment or make repairs and renovations related to improving children's health and may include, but are not limited to, the following: (a) Fitness playground equipment, covered play, physical education equipment or related structures or renovation; (b) garden related structures and greenhouses to provide students access to fresh produce; and (c) kitchen equipment or upgrades.</w:t>
      </w:r>
    </w:p>
    <w:p>
      <w:pPr>
        <w:ind w:left="0" w:right="0" w:firstLine="360"/>
        <w:jc w:val="both"/>
      </w:pPr>
      <w:r>
        <w:rPr/>
        <w:t xml:space="preserve">(5) If grant applications for purposes of subsections (2) and (3) of this section are insufficient to exhaust the maximum amounts specified in those subsections, the remaining amounts may be expended for purposes of subsection (4) of this section.</w:t>
      </w:r>
    </w:p>
    <w:p>
      <w:pPr>
        <w:ind w:left="0" w:right="0" w:firstLine="360"/>
        <w:jc w:val="both"/>
      </w:pPr>
      <w:r>
        <w:rPr/>
        <w:t xml:space="preserve">(6) The office of the state treasurer must manage the issuance of bonds associated with these grants so as to incur the lowest possible debt service costs by aligning their final maturities with the short useful life of the equipment being financed.</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Energy Efficiency Grants for K-12 Schools (91000017)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$415,000</w:t>
      </w:r>
    </w:p>
    <w:p>
      <w:pPr>
        <w:ind w:left="0" w:right="0" w:firstLine="360"/>
        <w:jc w:val="both"/>
        <w:tabs>
          <w:tab w:val="right" w:leader="dot" w:pos="9936"/>
        </w:tabs>
      </w:pPr>
      <w:r>
        <w:rPr/>
        <w:t xml:space="preserve">Prior Biennia (Expenditures)</w:t>
      </w:r>
      <w:r>
        <w:tab/>
      </w:r>
      <w:r>
        <w:rPr/>
        <w:t xml:space="preserve">$39,585,000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Distressed Schools (91000024)</w:t>
      </w:r>
    </w:p>
    <w:p>
      <w:pPr>
        <w:ind w:left="0" w:right="0" w:firstLine="360"/>
        <w:jc w:val="both"/>
      </w:pPr>
      <w:r>
        <w:rPr/>
        <w:t xml:space="preserve">The reappropriation in this section is subject to the following conditions and limitations: The reappropriation is subject to the provisions of section 5021,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Energy Efficiency Grants for K-12 Schools (91000025)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$4,186,000</w:t>
      </w:r>
    </w:p>
    <w:p>
      <w:pPr>
        <w:ind w:left="0" w:right="0" w:firstLine="360"/>
        <w:jc w:val="both"/>
        <w:tabs>
          <w:tab w:val="right" w:leader="dot" w:pos="9936"/>
        </w:tabs>
      </w:pPr>
      <w:r>
        <w:rPr/>
        <w:t xml:space="preserve">Prior Biennia (Expenditures)</w:t>
      </w:r>
      <w:r>
        <w:tab/>
      </w:r>
      <w:r>
        <w:rPr/>
        <w:t xml:space="preserve">$2,814,000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San Juan Island School District STEM Vocational Bldg Renovation (91000027)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$166,000</w:t>
      </w:r>
    </w:p>
    <w:p>
      <w:pPr>
        <w:ind w:left="0" w:right="0" w:firstLine="360"/>
        <w:jc w:val="both"/>
        <w:tabs>
          <w:tab w:val="right" w:leader="dot" w:pos="9936"/>
        </w:tabs>
      </w:pPr>
      <w:r>
        <w:rPr/>
        <w:t xml:space="preserve">Prior Biennia (Expenditures)</w:t>
      </w:r>
      <w:r>
        <w:tab/>
      </w:r>
      <w:r>
        <w:rPr/>
        <w:t xml:space="preserve">$834,000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Wenatchee Valley Skills Center (92000004)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$2,167,000</w:t>
      </w:r>
    </w:p>
    <w:p>
      <w:pPr>
        <w:ind w:left="0" w:right="0" w:firstLine="360"/>
        <w:jc w:val="both"/>
        <w:tabs>
          <w:tab w:val="right" w:leader="dot" w:pos="9936"/>
        </w:tabs>
      </w:pPr>
      <w:r>
        <w:rPr/>
        <w:t xml:space="preserve">Prior Biennia (Expenditures)</w:t>
      </w:r>
      <w:r>
        <w:tab/>
      </w:r>
      <w:r>
        <w:rPr/>
        <w:t xml:space="preserve">$7,333,000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NEWTECH (Spokane Area Professional-Technical Skills Center) (92000005)</w:t>
      </w:r>
    </w:p>
    <w:p>
      <w:pPr>
        <w:ind w:left="0" w:right="0" w:firstLine="360"/>
        <w:jc w:val="both"/>
      </w:pPr>
      <w:r>
        <w:rPr/>
        <w:t xml:space="preserve">The appropriations in this section are subject to the following conditions and limitations: Funding is provided solely as a grant to constitute local funding available to NEWTECH (Spokane area professional-technical skills center) in order to be eligible for state funding assistance through the school construction assistance program pursuant to RCW 28A.525.166.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$7,786,000</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School Construction and Skill Centers Building</w:t>
      </w:r>
    </w:p>
    <w:p>
      <w:pPr>
        <w:ind w:left="0" w:right="0" w:firstLine="720"/>
        <w:jc w:val="both"/>
        <w:tabs>
          <w:tab w:val="right" w:leader="dot" w:pos="9936"/>
        </w:tabs>
      </w:pPr>
      <w:r>
        <w:rPr/>
        <w:t xml:space="preserve">Account</w:t>
      </w:r>
      <w:r>
        <w:tab/>
      </w:r>
      <w:r>
        <w:rPr/>
        <w:t xml:space="preserve">$500,000</w:t>
      </w:r>
    </w:p>
    <w:p>
      <w:pPr>
        <w:ind w:left="0" w:right="0" w:firstLine="360"/>
        <w:jc w:val="both"/>
        <w:tabs>
          <w:tab w:val="right" w:leader="dot" w:pos="9936"/>
        </w:tabs>
      </w:pPr>
      <w:r>
        <w:rPr/>
        <w:t xml:space="preserve">Prior Biennia (Expenditures)</w:t>
      </w:r>
      <w:r>
        <w:tab/>
      </w:r>
      <w:r>
        <w:rPr/>
        <w:t xml:space="preserve">$5,901,000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$14,187,000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Puget Sound Skills Center (92000007)</w:t>
      </w:r>
    </w:p>
    <w:p>
      <w:pPr>
        <w:ind w:left="0" w:right="0" w:firstLine="360"/>
        <w:jc w:val="both"/>
      </w:pPr>
      <w:r>
        <w:rPr/>
        <w:t xml:space="preserve">The appropriations in this section are subject to the following conditions and limitations: Funding is provided solely as a grant to constitute local funding available to the Puget Sound skills center in order to be eligible for state funding assistance through the school construction assistance program pursuant to RCW 28A.525.166.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$3,600,000</w:t>
      </w:r>
    </w:p>
    <w:p>
      <w:pPr>
        <w:ind w:left="0" w:right="0" w:firstLine="360"/>
        <w:jc w:val="both"/>
        <w:tabs>
          <w:tab w:val="right" w:leader="dot" w:pos="9936"/>
        </w:tabs>
      </w:pPr>
      <w:r>
        <w:rPr/>
        <w:t xml:space="preserve">Prior Biennia (Expenditures)</w:t>
      </w:r>
      <w:r>
        <w:tab/>
      </w:r>
      <w:r>
        <w:rPr/>
        <w:t xml:space="preserve">$1,500,000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Distressed Schools (92000009)</w:t>
      </w:r>
    </w:p>
    <w:p>
      <w:pPr>
        <w:ind w:left="0" w:right="0" w:firstLine="360"/>
        <w:jc w:val="both"/>
      </w:pPr>
      <w:r>
        <w:rPr/>
        <w:t xml:space="preserve">The reappropriation in this section is subject to the following conditions and limitations: The reappropriation is subject to the provisions of section 602,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w:t>
      </w:r>
    </w:p>
    <w:p>
      <w:pPr>
        <w:ind w:left="0" w:right="0" w:firstLine="360"/>
        <w:jc w:val="both"/>
        <w:tabs>
          <w:tab w:val="right" w:leader="dot" w:pos="9936"/>
        </w:tabs>
      </w:pPr>
      <w:r>
        <w:rPr/>
        <w:t xml:space="preserve">Prior Biennia (Expenditures)</w:t>
      </w:r>
      <w:r>
        <w:tab/>
      </w:r>
      <w:r>
        <w:rPr/>
        <w:t xml:space="preserve">$26,890,000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$27,400,000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Yakima Valley Technical Skills Center Sunnyside Satellite (92000013)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$343,000</w:t>
      </w:r>
    </w:p>
    <w:p>
      <w:pPr>
        <w:ind w:left="0" w:right="0" w:firstLine="360"/>
        <w:jc w:val="both"/>
        <w:tabs>
          <w:tab w:val="right" w:leader="dot" w:pos="9936"/>
        </w:tabs>
      </w:pPr>
      <w:r>
        <w:rPr/>
        <w:t xml:space="preserve">Prior Biennia (Expenditures)</w:t>
      </w:r>
      <w:r>
        <w:tab/>
      </w:r>
      <w:r>
        <w:rPr/>
        <w:t xml:space="preserve">$5,882,000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School Security Improvement Grants (92000015)</w:t>
      </w:r>
    </w:p>
    <w:p>
      <w:pPr>
        <w:ind w:left="0" w:right="0" w:firstLine="360"/>
        <w:jc w:val="both"/>
      </w:pPr>
      <w:r>
        <w:rPr/>
        <w:t xml:space="preserve">The reappropriation in this section is subject to the following conditions and limitations: The reappropriation is subject to the provisions of section 5025,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$5,756,000</w:t>
      </w:r>
    </w:p>
    <w:p>
      <w:pPr>
        <w:ind w:left="0" w:right="0" w:firstLine="360"/>
        <w:jc w:val="both"/>
        <w:tabs>
          <w:tab w:val="right" w:leader="dot" w:pos="9936"/>
        </w:tabs>
      </w:pPr>
      <w:r>
        <w:rPr/>
        <w:t xml:space="preserve">Prior Biennia (Expenditures)</w:t>
      </w:r>
      <w:r>
        <w:tab/>
      </w:r>
      <w:r>
        <w:rPr/>
        <w:t xml:space="preserve">$900,000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Delta High School (92000017)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$3,227,000</w:t>
      </w:r>
    </w:p>
    <w:p>
      <w:pPr>
        <w:ind w:left="0" w:right="0" w:firstLine="360"/>
        <w:jc w:val="both"/>
        <w:tabs>
          <w:tab w:val="right" w:leader="dot" w:pos="9936"/>
        </w:tabs>
      </w:pPr>
      <w:r>
        <w:rPr/>
        <w:t xml:space="preserve">Prior Biennia (Expenditures)</w:t>
      </w:r>
      <w:r>
        <w:tab/>
      </w:r>
      <w:r>
        <w:rPr/>
        <w:t xml:space="preserve">$2,173,000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STEM Pilot Program (91000402)</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amounts in this section are provided solely for the superintendent of public instruction to provide STEM pilot project grants to school districts. These grants constitute the districts' local funding for purposes of eligibility for the school construction assistance program under RCW 28A.525.166. Subject to the terms in this section, school districts are eligible to receive grants if they have a special housing burden due to lack of sufficient space for science classrooms and labs to enable students to meet statutory graduation requirements. </w:t>
      </w:r>
    </w:p>
    <w:p>
      <w:pPr>
        <w:ind w:left="0" w:right="0" w:firstLine="360"/>
        <w:jc w:val="both"/>
      </w:pPr>
      <w:r>
        <w:rPr/>
        <w:t xml:space="preserve">(2) The superintendent shall award grants to eligible school districts under the following conditions:</w:t>
      </w:r>
    </w:p>
    <w:p>
      <w:pPr>
        <w:ind w:left="0" w:right="0" w:firstLine="360"/>
        <w:jc w:val="both"/>
      </w:pPr>
      <w:r>
        <w:rPr/>
        <w:t xml:space="preserve">(a) A district must demonstrate a lack of sufficient space of science classrooms and labs to facilitate meeting statutory graduation requirements;</w:t>
      </w:r>
    </w:p>
    <w:p>
      <w:pPr>
        <w:ind w:left="0" w:right="0" w:firstLine="360"/>
        <w:jc w:val="both"/>
      </w:pPr>
      <w:r>
        <w:rPr/>
        <w:t xml:space="preserve">(b) The district has secured private donations of cash, like-kind, or equipment in a value of no less than two-hundred fifty thousand dollars. Before the superintendent may provide funding assistance through the school construction assistance program, the district must provide verification of the donation to the superintendent;</w:t>
      </w:r>
    </w:p>
    <w:p>
      <w:pPr>
        <w:ind w:left="0" w:right="0" w:firstLine="360"/>
        <w:jc w:val="both"/>
      </w:pPr>
      <w:r>
        <w:rPr/>
        <w:t xml:space="preserve">(c) At least one grant award is made to school districts located in southwest Washington;</w:t>
      </w:r>
    </w:p>
    <w:p>
      <w:pPr>
        <w:ind w:left="0" w:right="0" w:firstLine="360"/>
        <w:jc w:val="both"/>
      </w:pPr>
      <w:r>
        <w:rPr/>
        <w:t xml:space="preserve">(d) At least one grant award is made to school districts located in the Puget Sound region; and</w:t>
      </w:r>
    </w:p>
    <w:p>
      <w:pPr>
        <w:ind w:left="0" w:right="0" w:firstLine="360"/>
        <w:jc w:val="both"/>
      </w:pPr>
      <w:r>
        <w:rPr/>
        <w:t xml:space="preserve">(e) At least two grant awards are made to school districts located east of the Cascade mountains.</w:t>
      </w:r>
    </w:p>
    <w:p>
      <w:pPr>
        <w:ind w:left="0" w:right="0" w:firstLine="360"/>
        <w:jc w:val="both"/>
      </w:pPr>
      <w:r>
        <w:rPr/>
        <w:t xml:space="preserve">(3) The superintendent, in consultation with the Washington STEM education innovation alliance, shall develop criteria for providing funding for specific projects to stay within the appropriation level provided in this section. The criteria must include, but are not limited to, the following:</w:t>
      </w:r>
    </w:p>
    <w:p>
      <w:pPr>
        <w:ind w:left="0" w:right="0" w:firstLine="360"/>
        <w:jc w:val="both"/>
      </w:pPr>
      <w:r>
        <w:rPr/>
        <w:t xml:space="preserve">(a) Priority for school districts that secure private donations of cash, like-kind, or equipment in value no less than two-hundred fifty thousand dollars weighted by the ratio of school district enrollments to value of donation; </w:t>
      </w:r>
    </w:p>
    <w:p>
      <w:pPr>
        <w:ind w:left="0" w:right="0" w:firstLine="360"/>
        <w:jc w:val="both"/>
      </w:pPr>
      <w:r>
        <w:rPr/>
        <w:t xml:space="preserve">(b) A district's ability to raise funds through levies or bonds in the prior ten-year period; and </w:t>
      </w:r>
    </w:p>
    <w:p>
      <w:pPr>
        <w:ind w:left="0" w:right="0" w:firstLine="360"/>
        <w:jc w:val="both"/>
      </w:pPr>
      <w:r>
        <w:rPr/>
        <w:t xml:space="preserve">(c) Priority for applicants with a high percentage of students who are eligible and enrolled in the free and reduced-price meals program.</w:t>
      </w:r>
    </w:p>
    <w:p>
      <w:pPr>
        <w:ind w:left="0" w:right="0" w:firstLine="360"/>
        <w:jc w:val="both"/>
      </w:pPr>
      <w:r>
        <w:rPr/>
        <w:t xml:space="preserve">(4) For purposes of grant applications made in the 2015-2017 biennium, additional square footage funded through this grant program is excluded from the school district's inventory of available educational space for determining eligibility for state assistance for new construction for (a) five years following acceptance of the project by the school district board of directors, or (b) the date of the final review of the latest study and survey of the affected school district following acceptance of the project by the school district board of directors; whichever date is earliest.</w:t>
      </w:r>
    </w:p>
    <w:p>
      <w:pPr>
        <w:ind w:left="0" w:right="0" w:firstLine="360"/>
        <w:jc w:val="both"/>
      </w:pPr>
      <w:r>
        <w:rPr/>
        <w:t xml:space="preserve">(5) Each school district is limited to one grant award of no more than $3,000,000.</w:t>
      </w:r>
    </w:p>
    <w:p>
      <w:pPr>
        <w:ind w:left="0" w:right="0" w:firstLine="360"/>
        <w:jc w:val="both"/>
      </w:pPr>
      <w:r>
        <w:rPr/>
        <w:t xml:space="preserve">(6) The office of the superintendent of public instruction may charge fees consistent with capital budget guidelines established by the office of financial management for administering the grants.</w:t>
      </w:r>
    </w:p>
    <w:p>
      <w:pPr>
        <w:ind w:left="0" w:right="0" w:firstLine="360"/>
        <w:jc w:val="both"/>
      </w:pPr>
      <w:r>
        <w:rPr/>
        <w:t xml:space="preserve">(7) The superintendent of public instruction must report to the appropriate committees of the legislature and the office of financial management on the timing and use of the funds by the end of each fiscal year, until the funds are fully expended.</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Distressed Schools (91000404)</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$10,000,000 of the appropriation in this section is provided solely for renovations of Magnolia elementary school and E.C. Hughes elementary school.</w:t>
      </w:r>
    </w:p>
    <w:p>
      <w:pPr>
        <w:ind w:left="0" w:right="0" w:firstLine="360"/>
        <w:jc w:val="both"/>
      </w:pPr>
      <w:r>
        <w:rPr/>
        <w:t xml:space="preserve">(2) $5,000,000 of the appropriation is provided solely for the replacement of the Marysville Pilchuck high school cafeteria.</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ind w:left="0" w:right="0" w:firstLine="360"/>
        <w:jc w:val="both"/>
      </w:pPr>
      <w:r>
        <w:rPr/>
        <w:t xml:space="preserve">General Campus Preservation (30000033)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ind w:left="0" w:right="0" w:firstLine="360"/>
        <w:jc w:val="both"/>
        <w:tabs>
          <w:tab w:val="right" w:leader="dot" w:pos="9936"/>
        </w:tabs>
      </w:pPr>
      <w:r>
        <w:rPr/>
        <w:t xml:space="preserve">Prior Biennia (Expenditures)</w:t>
      </w:r>
      <w:r>
        <w:tab/>
      </w:r>
      <w:r>
        <w:rPr/>
        <w:t xml:space="preserve">$400,000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ind w:left="0" w:right="0" w:firstLine="360"/>
        <w:jc w:val="both"/>
      </w:pPr>
      <w:r>
        <w:rPr/>
        <w:t xml:space="preserve">General Campus Preservation (30000088)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$1,920,000</w:t>
      </w:r>
    </w:p>
    <w:p>
      <w:pPr>
        <w:tabs>
          <w:tab w:val="right" w:leader="dot" w:pos="9936"/>
        </w:tabs>
        <w:ind w:left="0" w:right="0" w:firstLine="1440"/>
      </w:pPr>
      <w:r>
        <w:rPr/>
        <w:t xml:space="preserve">TOTAL</w:t>
      </w:r>
      <w:r>
        <w:tab/>
      </w:r>
      <w:r>
        <w:rPr/>
        <w:t xml:space="preserve">$2,740,000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ind w:left="0" w:right="0" w:firstLine="360"/>
        <w:jc w:val="both"/>
      </w:pPr>
      <w:r>
        <w:rPr/>
        <w:t xml:space="preserve">Minor Public Works (30000023)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$972,000</w:t>
      </w:r>
    </w:p>
    <w:p>
      <w:pPr>
        <w:ind w:left="0" w:right="0" w:firstLine="360"/>
        <w:jc w:val="both"/>
        <w:tabs>
          <w:tab w:val="right" w:leader="dot" w:pos="9936"/>
        </w:tabs>
      </w:pPr>
      <w:r>
        <w:rPr/>
        <w:t xml:space="preserve">Prior Biennia (Expenditures)</w:t>
      </w:r>
      <w:r>
        <w:tab/>
      </w:r>
      <w:r>
        <w:rPr/>
        <w:t xml:space="preserve">$28,000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ind w:left="0" w:right="0" w:firstLine="360"/>
        <w:jc w:val="both"/>
      </w:pPr>
      <w:r>
        <w:rPr/>
        <w:t xml:space="preserve">Minor Works - Preservation (30000025)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$2,500,000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Denny Hall Renovation (20081002)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$27,300,000</w:t>
      </w:r>
    </w:p>
    <w:p>
      <w:pPr>
        <w:ind w:left="0" w:right="0" w:firstLine="360"/>
        <w:jc w:val="both"/>
        <w:tabs>
          <w:tab w:val="right" w:leader="dot" w:pos="9936"/>
        </w:tabs>
      </w:pPr>
      <w:r>
        <w:rPr/>
        <w:t xml:space="preserve">Prior Biennia (Expenditures)</w:t>
      </w:r>
      <w:r>
        <w:tab/>
      </w:r>
      <w:r>
        <w:rPr/>
        <w:t xml:space="preserve">$5,590,000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$32,890,000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Lewis Hall Renovation (20081003)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ind w:left="0" w:right="0" w:firstLine="360"/>
        <w:jc w:val="both"/>
        <w:tabs>
          <w:tab w:val="right" w:leader="dot" w:pos="9936"/>
        </w:tabs>
      </w:pPr>
      <w:r>
        <w:rPr/>
        <w:t xml:space="preserve">Prior Biennia (Expenditures)</w:t>
      </w:r>
      <w:r>
        <w:tab/>
      </w:r>
      <w:r>
        <w:rPr/>
        <w:t xml:space="preserve">$3,915,000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$4,065,000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Burke Museum (20082850)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$26,000,000</w:t>
      </w:r>
    </w:p>
    <w:p>
      <w:pPr>
        <w:ind w:left="0" w:right="0" w:firstLine="360"/>
        <w:jc w:val="both"/>
        <w:tabs>
          <w:tab w:val="right" w:leader="dot" w:pos="9936"/>
        </w:tabs>
      </w:pPr>
      <w:r>
        <w:rPr/>
        <w:t xml:space="preserve">Prior Biennia (Expenditures)</w:t>
      </w:r>
      <w:r>
        <w:tab/>
      </w:r>
      <w:r>
        <w:rPr/>
        <w:t xml:space="preserve">$3,150,000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Health Sciences Education Phase I - T-Wing Renovation/Addition (30000486)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$93,377,000</w:t>
      </w:r>
    </w:p>
    <w:p>
      <w:pPr>
        <w:tabs>
          <w:tab w:val="right" w:leader="dot" w:pos="9936"/>
        </w:tabs>
        <w:ind w:left="0" w:right="0" w:firstLine="1440"/>
      </w:pPr>
      <w:r>
        <w:rPr/>
        <w:t xml:space="preserve">TOTAL</w:t>
      </w:r>
      <w:r>
        <w:tab/>
      </w:r>
      <w:r>
        <w:rPr/>
        <w:t xml:space="preserve">$94,000,000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University of Washington Bothell (30000378)</w:t>
      </w:r>
    </w:p>
    <w:p>
      <w:pPr>
        <w:ind w:left="0" w:right="0" w:firstLine="360"/>
        <w:jc w:val="both"/>
      </w:pPr>
      <w:r>
        <w:rPr/>
        <w:t xml:space="preserve">The appropriation in this section is subject to the following conditions and limitations: The appropriation in this section is provided solely for predesign, which may also serve as bridging documents, design, competition honoraria, project management, and other planning activities including permits. The building must be delivered using design build, as defined by chapter 39.10 RCW with a guarantee for energy, operations, and maintenance performance. The term for performance guarantee must not be less than one year. The state may use state employees for services not related to building performance. Criteria for selecting the design 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 The building must be built using sustainable building standards as defined in section 7008 of this act.</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$57,600,000</w:t>
      </w:r>
    </w:p>
    <w:p>
      <w:pPr>
        <w:tabs>
          <w:tab w:val="right" w:leader="dot" w:pos="9936"/>
        </w:tabs>
        <w:ind w:left="0" w:right="0" w:firstLine="1440"/>
      </w:pPr>
      <w:r>
        <w:rPr/>
        <w:t xml:space="preserve">TOTAL</w:t>
      </w:r>
      <w:r>
        <w:tab/>
      </w:r>
      <w:r>
        <w:rPr/>
        <w:t xml:space="preserve">$58,100,000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University of Washington Minor Capital Repairs</w:t>
      </w:r>
      <w:r>
        <w:rPr>
          <w:rFonts w:ascii="Times New Roman" w:hAnsi="Times New Roman"/>
        </w:rPr>
        <w:t xml:space="preserve"> - </w:t>
      </w:r>
      <w:r>
        <w:rPr/>
        <w:t xml:space="preserve">Preservation (30000494)</w:t>
      </w:r>
    </w:p>
    <w:p>
      <w:pPr>
        <w:ind w:left="0" w:right="0" w:firstLine="0"/>
        <w:jc w:val="both"/>
      </w:pPr>
      <w:r>
        <w:rPr/>
        <w:t xml:space="preserve">Reappropriation:</w:t>
      </w:r>
    </w:p>
    <w:p>
      <w:pPr>
        <w:ind w:left="0" w:right="0" w:firstLine="360"/>
        <w:jc w:val="both"/>
        <w:tabs>
          <w:tab w:val="right" w:leader="dot" w:pos="9936"/>
        </w:tabs>
      </w:pPr>
      <w:r>
        <w:rPr/>
        <w:t xml:space="preserve">University of Washington Building Account—State</w:t>
      </w:r>
      <w:r>
        <w:tab/>
      </w:r>
      <w:r>
        <w:rPr/>
        <w:t xml:space="preserve">$4,200,000</w:t>
      </w:r>
    </w:p>
    <w:p>
      <w:pPr>
        <w:ind w:left="0" w:right="0" w:firstLine="360"/>
        <w:jc w:val="both"/>
        <w:tabs>
          <w:tab w:val="right" w:leader="dot" w:pos="9936"/>
        </w:tabs>
      </w:pPr>
      <w:r>
        <w:rPr/>
        <w:t xml:space="preserve">Prior Biennia (Expenditures)</w:t>
      </w:r>
      <w:r>
        <w:tab/>
      </w:r>
      <w:r>
        <w:rPr/>
        <w:t xml:space="preserve">$42,554,000</w:t>
      </w:r>
    </w:p>
    <w:p>
      <w:pPr>
        <w:tabs>
          <w:tab w:val="right" w:leader="dot" w:pos="9936"/>
        </w:tabs>
        <w:ind w:left="0" w:right="0" w:firstLine="1440"/>
      </w:pPr>
      <w:r>
        <w:rPr/>
        <w:t xml:space="preserve">TOTAL</w:t>
      </w:r>
      <w:r>
        <w:tab/>
      </w:r>
      <w:r>
        <w:rPr/>
        <w:t xml:space="preserve">$46,754,000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School of Nursing Simulation Learning Lab (30000600)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Health Sciences Interprofessional Education Classroom Phase I (30000602)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Computer Science and Engineering Expansion (30000603)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$6,033,000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$33,967,000</w:t>
      </w:r>
    </w:p>
    <w:p>
      <w:pPr>
        <w:tabs>
          <w:tab w:val="right" w:leader="dot" w:pos="9936"/>
        </w:tabs>
        <w:ind w:left="0" w:right="0" w:firstLine="1440"/>
      </w:pPr>
      <w:r>
        <w:rPr/>
        <w:t xml:space="preserve">TOTAL</w:t>
      </w:r>
      <w:r>
        <w:tab/>
      </w:r>
      <w:r>
        <w:rPr/>
        <w:t xml:space="preserve">$40,000,000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University of Washington Minor Capital Repairs - Preservation (30000604)</w:t>
      </w:r>
    </w:p>
    <w:p>
      <w:pPr>
        <w:ind w:left="0" w:right="0" w:firstLine="0"/>
        <w:jc w:val="both"/>
      </w:pPr>
      <w:r>
        <w:rPr/>
        <w:t xml:space="preserve">Appropriation:</w:t>
      </w:r>
    </w:p>
    <w:p>
      <w:pPr>
        <w:ind w:left="0" w:right="0" w:firstLine="360"/>
        <w:jc w:val="both"/>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$43,175,000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$172,700,000</w:t>
      </w:r>
    </w:p>
    <w:p>
      <w:pPr>
        <w:tabs>
          <w:tab w:val="right" w:leader="dot" w:pos="9936"/>
        </w:tabs>
        <w:ind w:left="0" w:right="0" w:firstLine="1440"/>
      </w:pPr>
      <w:r>
        <w:rPr/>
        <w:t xml:space="preserve">TOTAL</w:t>
      </w:r>
      <w:r>
        <w:tab/>
      </w:r>
      <w:r>
        <w:rPr/>
        <w:t xml:space="preserve">$215,875,000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Preventive Facility Maintenance and Building System Repairs (30000714)</w:t>
      </w:r>
    </w:p>
    <w:p>
      <w:pPr>
        <w:ind w:left="0" w:right="0" w:firstLine="0"/>
        <w:jc w:val="both"/>
      </w:pPr>
      <w:r>
        <w:rPr/>
        <w:t xml:space="preserve">Appropriation:</w:t>
      </w:r>
    </w:p>
    <w:p>
      <w:pPr>
        <w:ind w:left="0" w:right="0" w:firstLine="360"/>
        <w:jc w:val="both"/>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$25,825,000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$103,300,000</w:t>
      </w:r>
    </w:p>
    <w:p>
      <w:pPr>
        <w:tabs>
          <w:tab w:val="right" w:leader="dot" w:pos="9936"/>
        </w:tabs>
        <w:ind w:left="0" w:right="0" w:firstLine="1440"/>
      </w:pPr>
      <w:r>
        <w:rPr/>
        <w:t xml:space="preserve">TOTAL</w:t>
      </w:r>
      <w:r>
        <w:tab/>
      </w:r>
      <w:r>
        <w:rPr/>
        <w:t xml:space="preserve">$129,125,000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University of Washington Tacoma Urban/Science Education Facility (91000014)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$1,400,000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360"/>
        <w:jc w:val="both"/>
      </w:pPr>
      <w:r>
        <w:rPr/>
        <w:t xml:space="preserve">University of Washington Tacoma Campus Soil Remediation (92000002)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Washington State University Pullman - Troy Hall Renovation (20061030)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ind w:left="0" w:right="0" w:firstLine="360"/>
        <w:jc w:val="both"/>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$1,250,000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$30,282,000</w:t>
      </w:r>
    </w:p>
    <w:p>
      <w:pPr>
        <w:ind w:left="0" w:right="0" w:firstLine="360"/>
        <w:jc w:val="both"/>
        <w:tabs>
          <w:tab w:val="right" w:leader="dot" w:pos="9936"/>
        </w:tabs>
      </w:pPr>
      <w:r>
        <w:rPr/>
        <w:t xml:space="preserve">Prior Biennia (Expenditures)</w:t>
      </w:r>
      <w:r>
        <w:tab/>
      </w:r>
      <w:r>
        <w:rPr/>
        <w:t xml:space="preserve">$771,000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$32,303,000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Clean Technology Laboratory (30000069)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ind w:left="0" w:right="0" w:firstLine="360"/>
        <w:jc w:val="both"/>
        <w:tabs>
          <w:tab w:val="right" w:leader="dot" w:pos="9936"/>
        </w:tabs>
      </w:pPr>
      <w:r>
        <w:rPr/>
        <w:t xml:space="preserve">Prior Biennia (Expenditures)</w:t>
      </w:r>
      <w:r>
        <w:tab/>
      </w:r>
      <w:r>
        <w:rPr/>
        <w:t xml:space="preserve">$24,835,000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$32,835,000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2013-15 Minor Works - Preservation, Safety, and Infrastructure (30000849)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w:t>
      </w:r>
    </w:p>
    <w:p>
      <w:pPr>
        <w:ind w:left="0" w:right="0" w:firstLine="360"/>
        <w:jc w:val="both"/>
        <w:tabs>
          <w:tab w:val="right" w:leader="dot" w:pos="9936"/>
        </w:tabs>
      </w:pPr>
      <w:pPr>
        <w:tabs>
          <w:tab w:val="right" w:leader="dot" w:pos="9360"/>
        </w:tabs>
      </w:pPr>
      <w:r>
        <w:rPr/>
        <w:t xml:space="preserve">Washington State University Building</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$1,720,000</w:t>
      </w:r>
    </w:p>
    <w:p>
      <w:pPr>
        <w:ind w:left="0" w:right="0" w:firstLine="720"/>
        <w:jc w:val="both"/>
        <w:tabs>
          <w:tab w:val="right" w:leader="dot" w:pos="9936"/>
        </w:tabs>
      </w:pPr>
      <w:r>
        <w:rPr/>
        <w:t xml:space="preserve">Subtotal Reappropriation</w:t>
      </w:r>
      <w:r>
        <w:tab/>
      </w:r>
      <w:r>
        <w:rPr/>
        <w:t xml:space="preserve">$2,370,000</w:t>
      </w:r>
    </w:p>
    <w:p>
      <w:pPr>
        <w:ind w:left="0" w:right="0" w:firstLine="360"/>
        <w:jc w:val="both"/>
        <w:tabs>
          <w:tab w:val="right" w:leader="dot" w:pos="9936"/>
        </w:tabs>
      </w:pPr>
      <w:r>
        <w:rPr/>
        <w:t xml:space="preserve">Prior Biennia (Expenditures)</w:t>
      </w:r>
      <w:r>
        <w:tab/>
      </w:r>
      <w:r>
        <w:rPr/>
        <w:t xml:space="preserve">$26,194,000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$28,564,000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2015-17 Minor Works - Preservation (30001188)</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$41,885,000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$134,340,000</w:t>
      </w:r>
    </w:p>
    <w:p>
      <w:pPr>
        <w:tabs>
          <w:tab w:val="right" w:leader="dot" w:pos="9936"/>
        </w:tabs>
        <w:ind w:left="0" w:right="0" w:firstLine="1440"/>
      </w:pPr>
      <w:r>
        <w:rPr/>
        <w:t xml:space="preserve">TOTAL</w:t>
      </w:r>
      <w:r>
        <w:tab/>
      </w:r>
      <w:r>
        <w:rPr/>
        <w:t xml:space="preserve">$176,225,000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Washington State University Tri-Cities - Academic Building (30001190)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$68,600,000</w:t>
      </w:r>
    </w:p>
    <w:p>
      <w:pPr>
        <w:tabs>
          <w:tab w:val="right" w:leader="dot" w:pos="9936"/>
        </w:tabs>
        <w:ind w:left="0" w:right="0" w:firstLine="1440"/>
      </w:pPr>
      <w:r>
        <w:rPr/>
        <w:t xml:space="preserve">TOTAL</w:t>
      </w:r>
      <w:r>
        <w:tab/>
      </w:r>
      <w:r>
        <w:rPr/>
        <w:t xml:space="preserve">$69,000,000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Global Animal Health Building (30001322)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$59,400,000</w:t>
      </w:r>
    </w:p>
    <w:p>
      <w:pPr>
        <w:tabs>
          <w:tab w:val="right" w:leader="dot" w:pos="9936"/>
        </w:tabs>
        <w:ind w:left="0" w:right="0" w:firstLine="1440"/>
      </w:pPr>
      <w:r>
        <w:rPr/>
        <w:t xml:space="preserve">TOTAL</w:t>
      </w:r>
      <w:r>
        <w:tab/>
      </w:r>
      <w:r>
        <w:rPr/>
        <w:t xml:space="preserve">$61,300,000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Preventive Facility Maintenance and Building System Repairs (30001324)</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$10,115,000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$10,115,000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Everett University Center (91000026)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ind w:left="0" w:right="0" w:firstLine="0"/>
        <w:jc w:val="both"/>
      </w:pPr>
      <w:r>
        <w:rPr/>
        <w:t xml:space="preserve">Appropriation:</w:t>
      </w:r>
    </w:p>
    <w:p>
      <w:pPr>
        <w:ind w:left="0" w:right="0" w:firstLine="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$54,563,000</w:t>
      </w:r>
    </w:p>
    <w:p>
      <w:pPr>
        <w:ind w:left="0" w:right="0" w:firstLine="360"/>
        <w:jc w:val="both"/>
        <w:tabs>
          <w:tab w:val="right" w:leader="dot" w:pos="9936"/>
        </w:tabs>
      </w:pPr>
      <w:r>
        <w:rPr/>
        <w:t xml:space="preserve">Prior Biennia (Expenditures)</w:t>
      </w:r>
      <w:r>
        <w:tab/>
      </w:r>
      <w:r>
        <w:rPr/>
        <w:t xml:space="preserve">$6,000,000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$64,563,000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Joint Center for Deployment and Research in Earth Abundant Materials (91000029)</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Funding is provided solely for capital improvements, infrastructure, and equipment, to support: (a) A transformative program in earth-abundant materials to accelerate the development of next generation clean energy and transportation technologies in Washington; (b) a coordinated framework and resources that can facilitate and promote multi-institution collaborations to drive research, development, and deployment efforts in the use of earth-abundant materials for manufactured clean technologies or recycling of advanced materials used in clean technologies; and (c) environmentally responsible processes in the areas of manufacturing and recycling of advanced materials used in clean technologies.</w:t>
      </w:r>
    </w:p>
    <w:p>
      <w:pPr>
        <w:ind w:left="0" w:right="0" w:firstLine="360"/>
        <w:jc w:val="both"/>
      </w:pPr>
      <w:r>
        <w:rPr/>
        <w:t xml:space="preserve">(2) Administration of the appropriation is under the joint authority of the Washington State University and the University of Washington. Washington State University and the University of Washington, in consultation with the regional universities, the Pacific Northwest national laboratory, and industry experts, shall develop criteria for providing funding for specific projects at public four-year institutions of higher education to stay within the appropriation level provided in this section. Funding for administrative offices may be provided for administrative offices west of the crest of the Cascade mountains only.</w:t>
      </w:r>
    </w:p>
    <w:p>
      <w:pPr>
        <w:ind w:left="0" w:right="0" w:firstLine="360"/>
        <w:jc w:val="both"/>
      </w:pPr>
      <w:r>
        <w:rPr/>
        <w:t xml:space="preserve">(3) The office of the state treasurer must manage the issuance of bonds associated with approved equipment funding so as to incur the lowest possible debt service costs by aligning their final maturities with the short useful life of the equipment being financed.</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ind w:left="0" w:right="0" w:firstLine="360"/>
        <w:jc w:val="both"/>
      </w:pPr>
      <w:r>
        <w:rPr/>
        <w:t xml:space="preserve">Inventory and Condition of Schools Data Collection (91000033)</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is provided solely for the Washington State University extension energy office to complete collection, input, and verification of data of public school facilities in the inventory and condition of schools system administered and maintained by the superintendent of public instruction. </w:t>
      </w:r>
    </w:p>
    <w:p>
      <w:pPr>
        <w:ind w:left="0" w:right="0" w:firstLine="360"/>
        <w:jc w:val="both"/>
      </w:pPr>
      <w:r>
        <w:rPr/>
        <w:t xml:space="preserve">(2) The legislature intends to complete the data collection, input, and verification of the inventory and condition of public school facilities in order to make informed decisions about K-12 school facility and capacity needs to fulfill current educational graduation requirements and class-size ratios. These decisions are best made when based on accurate data collected in a thorough and consistent manner by professionals experienced in making such inventory and condition assessments for public institutions.</w:t>
      </w:r>
    </w:p>
    <w:p>
      <w:pPr>
        <w:ind w:left="0" w:right="0" w:firstLine="360"/>
        <w:jc w:val="both"/>
      </w:pPr>
      <w:r>
        <w:rPr/>
        <w:t xml:space="preserve">(3) The Washington State University extension energy office shall conduct on-site visits to assess inventory and condition of all facilities for school districts that have no current study and survey as defined in RCW 28A.525.050 on file with the superintendent of public instruction as of July 1, 2015, or no pending study and survey to be filed with the superintendent through an outstanding study and survey grant award. The data collected through on-site visits must be input into the inventory and condition of schools system.</w:t>
      </w:r>
    </w:p>
    <w:p>
      <w:pPr>
        <w:ind w:left="0" w:right="0" w:firstLine="360"/>
        <w:jc w:val="both"/>
      </w:pPr>
      <w:r>
        <w:rPr/>
        <w:t xml:space="preserve">(4) The Washington State University extension energy office shall input into the inventory and condition of schools system applicable data of inventory and condition of school facilities from all current studies and surveys on file with the superintendent of public instruction as of July 1, 2015. The data must be input into the system in a manner that captures older information and data first. As studies and surveys from outstanding grant awards are filed with the superintendent, the Washington State University extension energy office shall input data into the system once current study and survey data has been input. Activities conducted pursuant to this subsection must occur concurrently with activities in subsection (3) of this section.</w:t>
      </w:r>
    </w:p>
    <w:p>
      <w:pPr>
        <w:ind w:left="0" w:right="0" w:firstLine="360"/>
        <w:jc w:val="both"/>
      </w:pPr>
      <w:r>
        <w:rPr/>
        <w:t xml:space="preserve">(5) The Washington State University extension energy office shall conduct on-site verification of data for school districts whose current studies and surveys on file with the superintendent will expire by June 30, 2017. Data verification must be conducted to evaluate the study and survey process as a tool to collect accurate inventory and condition of schools data upon which policymakers can make informed decisions regarding school facility and capacity needs. Activities conducted pursuant to this subsection must occur concurrently with activities in subsection (3) of this section and once sufficient data has been input into the system per subsection (4) of this section to conduct on-site visits to verification.</w:t>
      </w:r>
    </w:p>
    <w:p>
      <w:pPr>
        <w:ind w:left="0" w:right="0" w:firstLine="360"/>
        <w:jc w:val="both"/>
      </w:pPr>
      <w:r>
        <w:rPr/>
        <w:t xml:space="preserve">(6) As a general condition of appropriations provided to the superintendent of public instruction in this act, the superintendent of public instruction and each state school district shall provide requested facilities information and access to facilities in a timely manner to enable the Washington State University extension energy office to complete the tasks, oversight, and reporting requirements assigned in this section.</w:t>
      </w:r>
    </w:p>
    <w:p>
      <w:pPr>
        <w:ind w:left="0" w:right="0" w:firstLine="360"/>
        <w:jc w:val="both"/>
      </w:pPr>
      <w:r>
        <w:rPr/>
        <w:t xml:space="preserve">(7) The Washington State University extension energy office shall report progress of data collection, input, and verification to the appropriate committees of the legislature no later than December 1, 2015. The Washington State University extension energy office must complete all work in this section and make a final report to the appropriate committees of the legislature no later than December 1, 2016.</w:t>
      </w:r>
    </w:p>
    <w:p>
      <w:pPr>
        <w:ind w:left="0" w:right="0" w:firstLine="0"/>
        <w:jc w:val="both"/>
      </w:pPr>
      <w:r>
        <w:rPr/>
        <w:t xml:space="preserve">Appropriation:</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ind w:left="0" w:right="0" w:firstLine="360"/>
        <w:jc w:val="both"/>
      </w:pPr>
      <w:r>
        <w:rPr/>
        <w:t xml:space="preserve">University Science Center - Science I (30000001)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$4,791,000</w:t>
      </w:r>
    </w:p>
    <w:p>
      <w:pPr>
        <w:ind w:left="0" w:right="0" w:firstLine="360"/>
        <w:jc w:val="both"/>
        <w:tabs>
          <w:tab w:val="right" w:leader="dot" w:pos="9936"/>
        </w:tabs>
      </w:pPr>
      <w:r>
        <w:rPr/>
        <w:t xml:space="preserve">Prior Biennia (Expenditures)</w:t>
      </w:r>
      <w:r>
        <w:tab/>
      </w:r>
      <w:r>
        <w:rPr/>
        <w:t xml:space="preserve">$400,000</w:t>
      </w:r>
    </w:p>
    <w:p>
      <w:pPr>
        <w:ind w:left="0" w:right="0" w:firstLine="360"/>
        <w:jc w:val="both"/>
        <w:tabs>
          <w:tab w:val="right" w:leader="dot" w:pos="9936"/>
        </w:tabs>
      </w:pPr>
      <w:r>
        <w:rPr/>
        <w:t xml:space="preserve">Future Biennia (Projected Costs)</w:t>
      </w:r>
      <w:r>
        <w:tab/>
      </w:r>
      <w:r>
        <w:rPr/>
        <w:t xml:space="preserve">$55,444,000</w:t>
      </w:r>
    </w:p>
    <w:p>
      <w:pPr>
        <w:tabs>
          <w:tab w:val="right" w:leader="dot" w:pos="9936"/>
        </w:tabs>
        <w:ind w:left="0" w:right="0" w:firstLine="1440"/>
      </w:pPr>
      <w:r>
        <w:rPr/>
        <w:t xml:space="preserve">TOTAL</w:t>
      </w:r>
      <w:r>
        <w:tab/>
      </w:r>
      <w:r>
        <w:rPr/>
        <w:t xml:space="preserve">$60,635,000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ind w:left="0" w:right="0" w:firstLine="360"/>
        <w:jc w:val="both"/>
      </w:pPr>
      <w:r>
        <w:rPr/>
        <w:t xml:space="preserve">Upgrade/Repair Campus Water System (30000422)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$3,533,000</w:t>
      </w:r>
    </w:p>
    <w:p>
      <w:pPr>
        <w:ind w:left="0" w:right="0" w:firstLine="360"/>
        <w:jc w:val="both"/>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$1,770,000</w:t>
      </w:r>
    </w:p>
    <w:p>
      <w:pPr>
        <w:tabs>
          <w:tab w:val="right" w:leader="dot" w:pos="9936"/>
        </w:tabs>
        <w:ind w:left="0" w:right="0" w:firstLine="1440"/>
      </w:pPr>
      <w:r>
        <w:rPr/>
        <w:t xml:space="preserve">Subtotal Reappropriation</w:t>
      </w:r>
      <w:r>
        <w:tab/>
      </w:r>
      <w:r>
        <w:rPr/>
        <w:t xml:space="preserve">$5,303,000</w:t>
      </w:r>
    </w:p>
    <w:p>
      <w:pPr>
        <w:ind w:left="0" w:right="0" w:firstLine="360"/>
        <w:jc w:val="both"/>
        <w:tabs>
          <w:tab w:val="right" w:leader="dot" w:pos="9936"/>
        </w:tabs>
      </w:pPr>
      <w:r>
        <w:rPr/>
        <w:t xml:space="preserve">Prior Biennia (Expenditures)</w:t>
      </w:r>
      <w:r>
        <w:tab/>
      </w:r>
      <w:r>
        <w:rPr/>
        <w:t xml:space="preserve">$1,975,000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$7,278,000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ind w:left="0" w:right="0" w:firstLine="360"/>
        <w:jc w:val="both"/>
      </w:pPr>
      <w:r>
        <w:rPr/>
        <w:t xml:space="preserve">University Science Center - Science II (30000466)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$5,575,000</w:t>
      </w:r>
    </w:p>
    <w:p>
      <w:pPr>
        <w:ind w:left="0" w:right="0" w:firstLine="360"/>
        <w:jc w:val="both"/>
        <w:tabs>
          <w:tab w:val="right" w:leader="dot" w:pos="9936"/>
        </w:tabs>
      </w:pPr>
      <w:r>
        <w:rPr/>
        <w:t xml:space="preserve">Prior Biennia (Expenditures)</w:t>
      </w:r>
      <w:r>
        <w:tab/>
      </w:r>
      <w:r>
        <w:rPr/>
        <w:t xml:space="preserve">$350,000</w:t>
      </w:r>
    </w:p>
    <w:p>
      <w:pPr>
        <w:ind w:left="0" w:right="0" w:firstLine="360"/>
        <w:jc w:val="both"/>
        <w:tabs>
          <w:tab w:val="right" w:leader="dot" w:pos="9936"/>
        </w:tabs>
      </w:pPr>
      <w:r>
        <w:rPr/>
        <w:t xml:space="preserve">Future Biennia (Projected Costs)</w:t>
      </w:r>
      <w:r>
        <w:tab/>
      </w:r>
      <w:r>
        <w:rPr/>
        <w:t xml:space="preserve">$67,290,000</w:t>
      </w:r>
    </w:p>
    <w:p>
      <w:pPr>
        <w:tabs>
          <w:tab w:val="right" w:leader="dot" w:pos="9936"/>
        </w:tabs>
        <w:ind w:left="0" w:right="0" w:firstLine="1440"/>
      </w:pPr>
      <w:r>
        <w:rPr/>
        <w:t xml:space="preserve">TOTAL</w:t>
      </w:r>
      <w:r>
        <w:tab/>
      </w:r>
      <w:r>
        <w:rPr/>
        <w:t xml:space="preserve">$73,215,000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ind w:left="0" w:right="0" w:firstLine="360"/>
        <w:jc w:val="both"/>
      </w:pPr>
      <w:r>
        <w:rPr/>
        <w:t xml:space="preserve">Eastern Washington University Minor Works Preservation (30000468)</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Eastern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$2,293,000</w:t>
      </w:r>
    </w:p>
    <w:p>
      <w:pPr>
        <w:ind w:left="0" w:right="0" w:firstLine="360"/>
        <w:jc w:val="both"/>
        <w:tabs>
          <w:tab w:val="right" w:leader="dot" w:pos="9936"/>
        </w:tabs>
      </w:pPr>
      <w:r>
        <w:rPr/>
        <w:t xml:space="preserve">Prior Biennia (Expenditures)</w:t>
      </w:r>
      <w:r>
        <w:tab/>
      </w:r>
      <w:r>
        <w:rPr/>
        <w:t xml:space="preserve">$6,207,000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ind w:left="0" w:right="0" w:firstLine="360"/>
        <w:jc w:val="both"/>
      </w:pPr>
      <w:r>
        <w:rPr/>
        <w:t xml:space="preserve">Infrastructure Renewal I (30000506)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$9,949,000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$9,949,000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ind w:left="0" w:right="0" w:firstLine="360"/>
        <w:jc w:val="both"/>
      </w:pPr>
      <w:r>
        <w:rPr/>
        <w:t xml:space="preserve">Renovate Science (30000507)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rPr/>
        <w:t xml:space="preserve">$52,350,000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ind w:left="0" w:right="0" w:firstLine="360"/>
        <w:jc w:val="both"/>
      </w:pPr>
      <w:r>
        <w:rPr/>
        <w:t xml:space="preserve">Minor Works - Facility Preservation (30000513)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$8,167,000</w:t>
      </w:r>
    </w:p>
    <w:p>
      <w:pPr>
        <w:ind w:left="0" w:right="0" w:firstLine="360"/>
        <w:jc w:val="both"/>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$3,500,000</w:t>
      </w:r>
    </w:p>
    <w:p>
      <w:pPr>
        <w:tabs>
          <w:tab w:val="right" w:leader="dot" w:pos="9936"/>
        </w:tabs>
        <w:ind w:left="0" w:right="0" w:firstLine="1440"/>
      </w:pPr>
      <w:r>
        <w:rPr/>
        <w:t xml:space="preserve">Subtotal Appropriation</w:t>
      </w:r>
      <w:r>
        <w:tab/>
      </w:r>
      <w:r>
        <w:rPr/>
        <w:t xml:space="preserve">$11,667,000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$56,000,000</w:t>
      </w:r>
    </w:p>
    <w:p>
      <w:pPr>
        <w:tabs>
          <w:tab w:val="right" w:leader="dot" w:pos="9936"/>
        </w:tabs>
        <w:ind w:left="0" w:right="0" w:firstLine="1440"/>
      </w:pPr>
      <w:r>
        <w:rPr/>
        <w:t xml:space="preserve">TOTAL</w:t>
      </w:r>
      <w:r>
        <w:tab/>
      </w:r>
      <w:r>
        <w:rPr/>
        <w:t xml:space="preserve">$67,667,000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ind w:left="0" w:right="0" w:firstLine="360"/>
        <w:jc w:val="both"/>
      </w:pPr>
      <w:r>
        <w:rPr/>
        <w:t xml:space="preserve">Minor Works - Program (30000516)</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$3,500,000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$19,500,000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ind w:left="0" w:right="0" w:firstLine="360"/>
        <w:jc w:val="both"/>
      </w:pPr>
      <w:r>
        <w:rPr/>
        <w:t xml:space="preserve">Preventive Maintenance and Building System Repairs (30000547)</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Eastern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$2,217,000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$8,868,000</w:t>
      </w:r>
    </w:p>
    <w:p>
      <w:pPr>
        <w:tabs>
          <w:tab w:val="right" w:leader="dot" w:pos="9936"/>
        </w:tabs>
        <w:ind w:left="0" w:right="0" w:firstLine="1440"/>
      </w:pPr>
      <w:r>
        <w:rPr/>
        <w:t xml:space="preserve">TOTAL</w:t>
      </w:r>
      <w:r>
        <w:tab/>
      </w:r>
      <w:r>
        <w:rPr/>
        <w:t xml:space="preserve">$11,085,000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Science Building (30000045)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$42,000,000</w:t>
      </w:r>
    </w:p>
    <w:p>
      <w:pPr>
        <w:ind w:left="0" w:right="0" w:firstLine="360"/>
        <w:jc w:val="both"/>
        <w:tabs>
          <w:tab w:val="right" w:leader="dot" w:pos="9936"/>
        </w:tabs>
      </w:pPr>
      <w:r>
        <w:rPr/>
        <w:t xml:space="preserve">Prior Biennia (Expenditures)</w:t>
      </w:r>
      <w:r>
        <w:tab/>
      </w:r>
      <w:r>
        <w:rPr/>
        <w:t xml:space="preserve">$21,771,000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$63,771,000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Samuelson Communication and Technology Center (SCTC) (30000451)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ind w:left="0" w:right="0" w:firstLine="0"/>
        <w:jc w:val="both"/>
        <w:tabs>
          <w:tab w:val="right" w:leader="dot" w:pos="9936"/>
        </w:tabs>
      </w:pPr>
      <w:pPr>
        <w:tabs>
          <w:tab w:val="right" w:leader="dot" w:pos="9360"/>
        </w:tabs>
      </w:pPr>
      <w:r>
        <w:rPr/>
        <w:t xml:space="preserve">Appropriation:</w:t>
      </w:r>
    </w:p>
    <w:p>
      <w:pPr>
        <w:ind w:left="0" w:right="0" w:firstLine="0"/>
        <w:jc w:val="both"/>
        <w:tabs>
          <w:tab w:val="right" w:leader="dot" w:pos="9936"/>
        </w:tabs>
      </w:pPr>
      <w:r>
        <w:rPr/>
        <w:t xml:space="preserve">State Building Construction Account—State</w:t>
      </w:r>
      <w:r>
        <w:tab/>
      </w:r>
      <w:r>
        <w:rPr/>
        <w:t xml:space="preserve">$58,677,000</w:t>
      </w:r>
    </w:p>
    <w:p>
      <w:pPr>
        <w:ind w:left="0" w:right="0" w:firstLine="360"/>
        <w:jc w:val="both"/>
        <w:tabs>
          <w:tab w:val="right" w:leader="dot" w:pos="9936"/>
        </w:tabs>
      </w:pPr>
      <w:r>
        <w:rPr/>
        <w:t xml:space="preserve">Prior Biennia (Expenditures)</w:t>
      </w:r>
      <w:r>
        <w:tab/>
      </w:r>
      <w:r>
        <w:rPr/>
        <w:t xml:space="preserve">$3,400,000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$63,677,000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Combined Utilities (30000448)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w:t>
      </w:r>
    </w:p>
    <w:p>
      <w:pPr>
        <w:ind w:left="0" w:right="0" w:firstLine="360"/>
        <w:jc w:val="both"/>
        <w:tabs>
          <w:tab w:val="right" w:leader="dot" w:pos="9936"/>
        </w:tabs>
      </w:pPr>
      <w:r>
        <w:rPr/>
        <w:t xml:space="preserve">Prior Biennia (Expenditures)</w:t>
      </w:r>
      <w:r>
        <w:tab/>
      </w:r>
      <w:r>
        <w:rPr/>
        <w:t xml:space="preserve">$9,780,000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$10,210,000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Nutrition Science (30000456)</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$4,300,000</w:t>
      </w:r>
    </w:p>
    <w:p>
      <w:pPr>
        <w:ind w:left="0" w:right="0" w:firstLine="360"/>
        <w:jc w:val="both"/>
        <w:tabs>
          <w:tab w:val="right" w:leader="dot" w:pos="9936"/>
        </w:tabs>
      </w:pPr>
      <w:r>
        <w:rPr/>
        <w:t xml:space="preserve">Prior Biennia (Expenditures)</w:t>
      </w:r>
      <w:r>
        <w:tab/>
      </w:r>
      <w:r>
        <w:rPr/>
        <w:t xml:space="preserve">$281,000</w:t>
      </w:r>
    </w:p>
    <w:p>
      <w:pPr>
        <w:ind w:left="0" w:right="0" w:firstLine="360"/>
        <w:jc w:val="both"/>
        <w:tabs>
          <w:tab w:val="right" w:leader="dot" w:pos="9936"/>
        </w:tabs>
      </w:pPr>
      <w:r>
        <w:rPr/>
        <w:t xml:space="preserve">Future Biennia (Projected Costs)</w:t>
      </w:r>
      <w:r>
        <w:tab/>
      </w:r>
      <w:r>
        <w:rPr/>
        <w:t xml:space="preserve">$44,400,000</w:t>
      </w:r>
    </w:p>
    <w:p>
      <w:pPr>
        <w:tabs>
          <w:tab w:val="right" w:leader="dot" w:pos="9936"/>
        </w:tabs>
        <w:ind w:left="0" w:right="0" w:firstLine="1440"/>
      </w:pPr>
      <w:r>
        <w:rPr/>
        <w:t xml:space="preserve">TOTAL</w:t>
      </w:r>
      <w:r>
        <w:tab/>
      </w:r>
      <w:r>
        <w:rPr/>
        <w:t xml:space="preserve">$48,981,000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Brooks Library Learning Commons (30000530)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Minor Works Preservation (30000615)</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Central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ind w:left="0" w:right="0" w:firstLine="360"/>
        <w:jc w:val="both"/>
        <w:tabs>
          <w:tab w:val="right" w:leader="dot" w:pos="9936"/>
        </w:tabs>
      </w:pPr>
      <w:r>
        <w:rPr/>
        <w:t xml:space="preserve">Prior Biennia (Expenditures)</w:t>
      </w:r>
      <w:r>
        <w:tab/>
      </w:r>
      <w:r>
        <w:rPr/>
        <w:t xml:space="preserve">$5,500,000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Minor Works Preservation (30000684)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$6,659,000</w:t>
      </w:r>
    </w:p>
    <w:p>
      <w:pPr>
        <w:ind w:left="0" w:right="0" w:firstLine="360"/>
        <w:jc w:val="both"/>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$787,000</w:t>
      </w:r>
    </w:p>
    <w:p>
      <w:pPr>
        <w:tabs>
          <w:tab w:val="right" w:leader="dot" w:pos="9936"/>
        </w:tabs>
        <w:ind w:left="0" w:right="0" w:firstLine="1440"/>
      </w:pPr>
      <w:r>
        <w:rPr/>
        <w:t xml:space="preserve">Subtotal Appropriation</w:t>
      </w:r>
      <w:r>
        <w:tab/>
      </w:r>
      <w:r>
        <w:rPr/>
        <w:t xml:space="preserve">$7,446,000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$20,640,000</w:t>
      </w:r>
    </w:p>
    <w:p>
      <w:pPr>
        <w:tabs>
          <w:tab w:val="right" w:leader="dot" w:pos="9936"/>
        </w:tabs>
        <w:ind w:left="0" w:right="0" w:firstLine="1440"/>
      </w:pPr>
      <w:r>
        <w:rPr/>
        <w:t xml:space="preserve">TOTAL</w:t>
      </w:r>
      <w:r>
        <w:tab/>
      </w:r>
      <w:r>
        <w:rPr/>
        <w:t xml:space="preserve">$28,086,000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Bouillon Hall Renovation (30000711)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$4,977,000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Minor Works Program (30000723)</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$3,777,000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$4,768,000</w:t>
      </w:r>
    </w:p>
    <w:p>
      <w:pPr>
        <w:tabs>
          <w:tab w:val="right" w:leader="dot" w:pos="9936"/>
        </w:tabs>
        <w:ind w:left="0" w:right="0" w:firstLine="1440"/>
      </w:pPr>
      <w:r>
        <w:rPr/>
        <w:t xml:space="preserve">TOTAL</w:t>
      </w:r>
      <w:r>
        <w:tab/>
      </w:r>
      <w:r>
        <w:rPr/>
        <w:t xml:space="preserve">$8,545,000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Lind Hall Renovation (30000738)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Combined Utilities (30000740)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$40,000,000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Old Heat - Plant Annex (30000767)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ind w:left="0" w:right="0" w:firstLine="360"/>
        <w:jc w:val="both"/>
      </w:pPr>
      <w:r>
        <w:rPr/>
        <w:t xml:space="preserve">Preventive Maintenance and Building System Repairs (30000770)</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$2,422,000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360"/>
        <w:jc w:val="both"/>
      </w:pPr>
      <w:r>
        <w:rPr/>
        <w:t xml:space="preserve">Facility Preservation (30000084)</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The Evergreen State College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$100,000</w:t>
      </w:r>
    </w:p>
    <w:p>
      <w:pPr>
        <w:ind w:left="0" w:right="0" w:firstLine="360"/>
        <w:jc w:val="both"/>
        <w:tabs>
          <w:tab w:val="right" w:leader="dot" w:pos="9936"/>
        </w:tabs>
      </w:pPr>
      <w:r>
        <w:rPr/>
        <w:t xml:space="preserve">Prior Biennia (Expenditures)</w:t>
      </w:r>
      <w:r>
        <w:tab/>
      </w:r>
      <w:r>
        <w:rPr/>
        <w:t xml:space="preserve">$6,600,000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360"/>
        <w:jc w:val="both"/>
      </w:pPr>
      <w:r>
        <w:rPr/>
        <w:t xml:space="preserve">Science Center - Lab II, 2nd Floor Renovation (30000117)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$575,000</w:t>
      </w:r>
    </w:p>
    <w:p>
      <w:pPr>
        <w:ind w:left="0" w:right="0" w:firstLine="360"/>
        <w:jc w:val="both"/>
        <w:tabs>
          <w:tab w:val="right" w:leader="dot" w:pos="9936"/>
        </w:tabs>
      </w:pPr>
      <w:r>
        <w:rPr/>
        <w:t xml:space="preserve">Prior Biennia (Expenditures)</w:t>
      </w:r>
      <w:r>
        <w:tab/>
      </w:r>
      <w:r>
        <w:rPr/>
        <w:t xml:space="preserve">$4,119,000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$4,694,000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360"/>
        <w:jc w:val="both"/>
      </w:pPr>
      <w:r>
        <w:rPr/>
        <w:t xml:space="preserve">Science Center - Lab I Basement Renovation (30000118)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$1,525,000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$3,240,000</w:t>
      </w:r>
    </w:p>
    <w:p>
      <w:pPr>
        <w:ind w:left="0" w:right="0" w:firstLine="360"/>
        <w:jc w:val="both"/>
        <w:tabs>
          <w:tab w:val="right" w:leader="dot" w:pos="9936"/>
        </w:tabs>
      </w:pPr>
      <w:r>
        <w:rPr/>
        <w:t xml:space="preserve">Prior Biennia (Expenditures)</w:t>
      </w:r>
      <w:r>
        <w:tab/>
      </w:r>
      <w:r>
        <w:rPr/>
        <w:t xml:space="preserve">$280,000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360"/>
        <w:jc w:val="both"/>
      </w:pPr>
      <w:r>
        <w:rPr/>
        <w:t xml:space="preserve">Seminar I Renovation (30000125)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$23,318,000</w:t>
      </w:r>
    </w:p>
    <w:p>
      <w:pPr>
        <w:tabs>
          <w:tab w:val="right" w:leader="dot" w:pos="9936"/>
        </w:tabs>
        <w:ind w:left="0" w:right="0" w:firstLine="1440"/>
      </w:pPr>
      <w:r>
        <w:rPr/>
        <w:t xml:space="preserve">TOTAL</w:t>
      </w:r>
      <w:r>
        <w:tab/>
      </w:r>
      <w:r>
        <w:rPr/>
        <w:t xml:space="preserve">$23,718,000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360"/>
        <w:jc w:val="both"/>
      </w:pPr>
      <w:r>
        <w:rPr/>
        <w:t xml:space="preserve">Facilities Preservation (30000457)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$4,720,000</w:t>
      </w:r>
    </w:p>
    <w:p>
      <w:pPr>
        <w:ind w:left="0" w:right="0" w:firstLine="360"/>
        <w:jc w:val="both"/>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$5,628,000</w:t>
      </w:r>
    </w:p>
    <w:p>
      <w:pPr>
        <w:tabs>
          <w:tab w:val="right" w:leader="dot" w:pos="9936"/>
        </w:tabs>
        <w:ind w:left="0" w:right="0" w:firstLine="1440"/>
      </w:pPr>
      <w:r>
        <w:rPr/>
        <w:t xml:space="preserve">Subtotal Appropriation</w:t>
      </w:r>
      <w:r>
        <w:tab/>
      </w:r>
      <w:r>
        <w:rPr/>
        <w:t xml:space="preserve">$10,348,000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$40,180,000</w:t>
      </w:r>
    </w:p>
    <w:p>
      <w:pPr>
        <w:tabs>
          <w:tab w:val="right" w:leader="dot" w:pos="9936"/>
        </w:tabs>
        <w:ind w:left="0" w:right="0" w:firstLine="1440"/>
      </w:pPr>
      <w:r>
        <w:rPr/>
        <w:t xml:space="preserve">TOTAL</w:t>
      </w:r>
      <w:r>
        <w:tab/>
      </w:r>
      <w:r>
        <w:rPr/>
        <w:t xml:space="preserve">$50,528,000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360"/>
        <w:jc w:val="both"/>
      </w:pPr>
      <w:r>
        <w:rPr/>
        <w:t xml:space="preserve">Minor Works Program (30000487)</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The Evergreen State College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$1,164,000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$9,140,000</w:t>
      </w:r>
    </w:p>
    <w:p>
      <w:pPr>
        <w:tabs>
          <w:tab w:val="right" w:leader="dot" w:pos="9936"/>
        </w:tabs>
        <w:ind w:left="0" w:right="0" w:firstLine="1440"/>
      </w:pPr>
      <w:r>
        <w:rPr/>
        <w:t xml:space="preserve">TOTAL</w:t>
      </w:r>
      <w:r>
        <w:tab/>
      </w:r>
      <w:r>
        <w:rPr/>
        <w:t xml:space="preserve">$10,304,000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360"/>
        <w:jc w:val="both"/>
      </w:pPr>
      <w:r>
        <w:rPr/>
        <w:t xml:space="preserve">Lecture Hall Remodel (30000493)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$16,310,000</w:t>
      </w:r>
    </w:p>
    <w:p>
      <w:pPr>
        <w:ind w:left="0" w:right="0" w:firstLine="360"/>
        <w:jc w:val="both"/>
        <w:tabs>
          <w:tab w:val="right" w:leader="dot" w:pos="9936"/>
        </w:tabs>
      </w:pPr>
      <w:r>
        <w:rPr/>
        <w:t xml:space="preserve">Prior Biennia (Expenditures)</w:t>
      </w:r>
      <w:r>
        <w:tab/>
      </w:r>
      <w:r>
        <w:rPr/>
        <w:t xml:space="preserve">$1,251,000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$17,861,000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360"/>
        <w:jc w:val="both"/>
      </w:pPr>
      <w:r>
        <w:rPr/>
        <w:t xml:space="preserve">Preventive Facility Maintenance and Building System Repairs (30000612)</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$783,000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$3,132,000</w:t>
      </w:r>
    </w:p>
    <w:p>
      <w:pPr>
        <w:tabs>
          <w:tab w:val="right" w:leader="dot" w:pos="9936"/>
        </w:tabs>
        <w:ind w:left="0" w:right="0" w:firstLine="1440"/>
      </w:pPr>
      <w:r>
        <w:rPr/>
        <w:t xml:space="preserve">TOTAL</w:t>
      </w:r>
      <w:r>
        <w:tab/>
      </w:r>
      <w:r>
        <w:rPr/>
        <w:t xml:space="preserve">$3,915,000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ind w:left="0" w:right="0" w:firstLine="360"/>
        <w:jc w:val="both"/>
      </w:pPr>
      <w:r>
        <w:rPr/>
        <w:t xml:space="preserve">Carver Academic Renovation (20081060)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$323,000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$48,903,000</w:t>
      </w:r>
    </w:p>
    <w:p>
      <w:pPr>
        <w:ind w:left="0" w:right="0" w:firstLine="360"/>
        <w:jc w:val="both"/>
        <w:tabs>
          <w:tab w:val="right" w:leader="dot" w:pos="9936"/>
        </w:tabs>
      </w:pPr>
      <w:r>
        <w:rPr/>
        <w:t xml:space="preserve">Prior Biennia (Expenditures)</w:t>
      </w:r>
      <w:r>
        <w:tab/>
      </w:r>
      <w:r>
        <w:rPr/>
        <w:t xml:space="preserve">$7,051,000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$56,277,000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ind w:left="0" w:right="0" w:firstLine="360"/>
        <w:jc w:val="both"/>
      </w:pPr>
      <w:r>
        <w:rPr/>
        <w:t xml:space="preserve">North Campus Utility Upgrade (30000426)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ind w:left="0" w:right="0" w:firstLine="360"/>
        <w:jc w:val="both"/>
        <w:tabs>
          <w:tab w:val="right" w:leader="dot" w:pos="9936"/>
        </w:tabs>
      </w:pPr>
      <w:r>
        <w:rPr/>
        <w:t xml:space="preserve">Prior Biennia (Expenditures)</w:t>
      </w:r>
      <w:r>
        <w:tab/>
      </w:r>
      <w:r>
        <w:rPr/>
        <w:t xml:space="preserve">$2,982,000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$3,582,000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ind w:left="0" w:right="0" w:firstLine="360"/>
        <w:jc w:val="both"/>
      </w:pPr>
      <w:r>
        <w:rPr/>
        <w:t xml:space="preserve">Performing Arts Exterior Renewal (30000428)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$387,000</w:t>
      </w:r>
    </w:p>
    <w:p>
      <w:pPr>
        <w:ind w:left="0" w:right="0" w:firstLine="360"/>
        <w:jc w:val="both"/>
        <w:tabs>
          <w:tab w:val="right" w:leader="dot" w:pos="9936"/>
        </w:tabs>
      </w:pPr>
      <w:r>
        <w:rPr/>
        <w:t xml:space="preserve">Prior Biennia (Expenditures)</w:t>
      </w:r>
      <w:r>
        <w:tab/>
      </w:r>
      <w:r>
        <w:rPr/>
        <w:t xml:space="preserve">$2,560,000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$2,947,000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ind w:left="0" w:right="0" w:firstLine="360"/>
        <w:jc w:val="both"/>
      </w:pPr>
      <w:r>
        <w:rPr/>
        <w:t xml:space="preserve">Classroom and Lab Upgrades Phase 2 (30000518)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ind w:left="0" w:right="0" w:firstLine="360"/>
        <w:jc w:val="both"/>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$2,200,000</w:t>
      </w:r>
    </w:p>
    <w:p>
      <w:pPr>
        <w:ind w:left="0" w:right="0" w:firstLine="360"/>
        <w:jc w:val="both"/>
        <w:tabs>
          <w:tab w:val="right" w:leader="dot" w:pos="9936"/>
        </w:tabs>
      </w:pPr>
      <w:r>
        <w:rPr/>
        <w:t xml:space="preserve">Prior Biennia (Expenditures)</w:t>
      </w:r>
      <w:r>
        <w:tab/>
      </w:r>
      <w:r>
        <w:rPr/>
        <w:t xml:space="preserve">$2,546,000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ind w:left="0" w:right="0" w:firstLine="360"/>
        <w:jc w:val="both"/>
      </w:pPr>
      <w:r>
        <w:rPr/>
        <w:t xml:space="preserve">Minor Works - Preservation (30000524)</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Western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$750,000</w:t>
      </w:r>
    </w:p>
    <w:p>
      <w:pPr>
        <w:ind w:left="0" w:right="0" w:firstLine="360"/>
        <w:jc w:val="both"/>
        <w:tabs>
          <w:tab w:val="right" w:leader="dot" w:pos="9936"/>
        </w:tabs>
      </w:pPr>
      <w:r>
        <w:rPr/>
        <w:t xml:space="preserve">Prior Biennia (Expenditures)</w:t>
      </w:r>
      <w:r>
        <w:tab/>
      </w:r>
      <w:r>
        <w:rPr/>
        <w:t xml:space="preserve">$6,750,000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ind w:left="0" w:right="0" w:firstLine="360"/>
        <w:jc w:val="both"/>
      </w:pPr>
      <w:r>
        <w:rPr/>
        <w:t xml:space="preserve">Science Building Renovation and Addition (30000598)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$97,215,000</w:t>
      </w:r>
    </w:p>
    <w:p>
      <w:pPr>
        <w:tabs>
          <w:tab w:val="right" w:leader="dot" w:pos="9936"/>
        </w:tabs>
        <w:ind w:left="0" w:right="0" w:firstLine="1440"/>
      </w:pPr>
      <w:r>
        <w:rPr/>
        <w:t xml:space="preserve">TOTAL</w:t>
      </w:r>
      <w:r>
        <w:tab/>
      </w:r>
      <w:r>
        <w:rPr/>
        <w:t xml:space="preserve">$97,715,000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ind w:left="0" w:right="0" w:firstLine="360"/>
        <w:jc w:val="both"/>
      </w:pPr>
      <w:r>
        <w:rPr/>
        <w:t xml:space="preserve">2015-17 Classroom and Lab Upgrades (30000600)</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$4,400,000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ind w:left="0" w:right="0" w:firstLine="360"/>
        <w:jc w:val="both"/>
      </w:pPr>
      <w:r>
        <w:rPr/>
        <w:t xml:space="preserve">Minor Works - Preservation (30000615)</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$7,035,000</w:t>
      </w:r>
    </w:p>
    <w:p>
      <w:pPr>
        <w:ind w:left="0" w:right="0" w:firstLine="360"/>
        <w:jc w:val="both"/>
        <w:tabs>
          <w:tab w:val="right" w:leader="dot" w:pos="9936"/>
        </w:tabs>
      </w:pPr>
      <w:pPr>
        <w:tabs>
          <w:tab w:val="right" w:leader="dot" w:pos="9360"/>
        </w:tabs>
      </w:pPr>
      <w:r>
        <w:rPr/>
        <w:t xml:space="preserve">Western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$4,886,000</w:t>
      </w:r>
    </w:p>
    <w:p>
      <w:pPr>
        <w:tabs>
          <w:tab w:val="right" w:leader="dot" w:pos="9936"/>
        </w:tabs>
        <w:ind w:left="0" w:right="0" w:firstLine="1440"/>
      </w:pPr>
      <w:r>
        <w:rPr/>
        <w:t xml:space="preserve">Subtotal Appropriation</w:t>
      </w:r>
      <w:r>
        <w:tab/>
      </w:r>
      <w:r>
        <w:rPr/>
        <w:t xml:space="preserve">$11,921,000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$64,422,000</w:t>
      </w:r>
    </w:p>
    <w:p>
      <w:pPr>
        <w:tabs>
          <w:tab w:val="right" w:leader="dot" w:pos="9936"/>
        </w:tabs>
        <w:ind w:left="0" w:right="0" w:firstLine="1440"/>
      </w:pPr>
      <w:r>
        <w:rPr/>
        <w:t xml:space="preserve">TOTAL</w:t>
      </w:r>
      <w:r>
        <w:tab/>
      </w:r>
      <w:r>
        <w:rPr/>
        <w:t xml:space="preserve">$76,343,000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ind w:left="0" w:right="0" w:firstLine="360"/>
        <w:jc w:val="both"/>
      </w:pPr>
      <w:r>
        <w:rPr/>
        <w:t xml:space="preserve">Preventive Facility Maintenance and Building System Repairs (30000757)</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$3,614,000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$14,456,000</w:t>
      </w:r>
    </w:p>
    <w:p>
      <w:pPr>
        <w:tabs>
          <w:tab w:val="right" w:leader="dot" w:pos="9936"/>
        </w:tabs>
        <w:ind w:left="0" w:right="0" w:firstLine="1440"/>
      </w:pPr>
      <w:r>
        <w:rPr/>
        <w:t xml:space="preserve">TOTAL</w:t>
      </w:r>
      <w:r>
        <w:tab/>
      </w:r>
      <w:r>
        <w:rPr/>
        <w:t xml:space="preserve">$18,070,000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360"/>
        <w:jc w:val="both"/>
      </w:pPr>
      <w:r>
        <w:rPr/>
        <w:t xml:space="preserve">Washington Heritage Grants (20074004)</w:t>
      </w:r>
    </w:p>
    <w:p>
      <w:pPr>
        <w:ind w:left="0" w:right="0" w:firstLine="360"/>
        <w:jc w:val="both"/>
      </w:pPr>
      <w:r>
        <w:rPr/>
        <w:t xml:space="preserve">The reappropriation in this section is subject to the following conditions and limitations:</w:t>
      </w:r>
    </w:p>
    <w:p>
      <w:pPr>
        <w:ind w:left="0" w:right="0" w:firstLine="360"/>
        <w:jc w:val="both"/>
      </w:pPr>
      <w:r>
        <w:rPr/>
        <w:t xml:space="preserve">(1) The reappropriation in this section is subject to the provisions of RCW 27.34.330.</w:t>
      </w:r>
    </w:p>
    <w:p>
      <w:pPr>
        <w:ind w:left="0" w:right="0" w:firstLine="360"/>
        <w:jc w:val="both"/>
      </w:pPr>
      <w:r>
        <w:rPr/>
        <w:t xml:space="preserve">(2) The reappropriation in this section is subject to the project list in section 5137, chapter 520, Laws of 2007.</w:t>
      </w:r>
    </w:p>
    <w:p>
      <w:pPr>
        <w:ind w:left="0" w:right="0" w:firstLine="360"/>
        <w:jc w:val="both"/>
      </w:pPr>
      <w:r>
        <w:rPr/>
        <w:t xml:space="preserve">(3) The reappropriation in this section is subject to the provisions of section 5044, chapter 36, Laws of 2010 1st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$340,000</w:t>
      </w:r>
    </w:p>
    <w:p>
      <w:pPr>
        <w:ind w:left="0" w:right="0" w:firstLine="360"/>
        <w:jc w:val="both"/>
        <w:tabs>
          <w:tab w:val="right" w:leader="dot" w:pos="9936"/>
        </w:tabs>
      </w:pPr>
      <w:r>
        <w:rPr/>
        <w:t xml:space="preserve">Prior Biennia (Expenditures)</w:t>
      </w:r>
      <w:r>
        <w:tab/>
      </w:r>
      <w:r>
        <w:rPr/>
        <w:t xml:space="preserve">$9,565,000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360"/>
        <w:jc w:val="both"/>
      </w:pPr>
      <w:r>
        <w:rPr/>
        <w:t xml:space="preserve">Washington Heritage Project Capital Grants (30000011)</w:t>
      </w:r>
    </w:p>
    <w:p>
      <w:pPr>
        <w:ind w:left="0" w:right="0" w:firstLine="360"/>
        <w:jc w:val="both"/>
      </w:pPr>
      <w:r>
        <w:rPr/>
        <w:t xml:space="preserve">The reappropriation in this section is subject to the following conditions and limitations:</w:t>
      </w:r>
    </w:p>
    <w:p>
      <w:pPr>
        <w:ind w:left="0" w:right="0" w:firstLine="360"/>
        <w:jc w:val="both"/>
      </w:pPr>
      <w:r>
        <w:rPr/>
        <w:t xml:space="preserve">(1) The reappropriation in this section is subject to the provisions of section 5120, chapter 497, Laws of 2009.</w:t>
      </w:r>
    </w:p>
    <w:p>
      <w:pPr>
        <w:ind w:left="0" w:right="0" w:firstLine="360"/>
        <w:jc w:val="both"/>
      </w:pPr>
      <w:r>
        <w:rPr/>
        <w:t xml:space="preserve">(2) The reappropriation in this section is subject to the provisions of section 5045, chapter 36, Laws of 2010 1st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ind w:left="0" w:right="0" w:firstLine="360"/>
        <w:jc w:val="both"/>
        <w:tabs>
          <w:tab w:val="right" w:leader="dot" w:pos="9936"/>
        </w:tabs>
      </w:pPr>
      <w:r>
        <w:rPr/>
        <w:t xml:space="preserve">Prior Biennia (Expenditures)</w:t>
      </w:r>
      <w:r>
        <w:tab/>
      </w:r>
      <w:r>
        <w:rPr/>
        <w:t xml:space="preserve">$9,225,000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$9,425,000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360"/>
        <w:jc w:val="both"/>
      </w:pPr>
      <w:r>
        <w:rPr/>
        <w:t xml:space="preserve">Washington Heritage Grants (30000117)</w:t>
      </w:r>
    </w:p>
    <w:p>
      <w:pPr>
        <w:ind w:left="0" w:right="0" w:firstLine="360"/>
        <w:jc w:val="both"/>
      </w:pPr>
      <w:r>
        <w:rPr/>
        <w:t xml:space="preserve">The reappropriation in this section is subject to the following conditions and limitations:</w:t>
      </w:r>
    </w:p>
    <w:p>
      <w:pPr>
        <w:ind w:left="0" w:right="0" w:firstLine="360"/>
        <w:jc w:val="both"/>
      </w:pPr>
      <w:r>
        <w:rPr/>
        <w:t xml:space="preserve">(1) The reappropriation in this section is subject to the provisions of RCW 27.34.330.</w:t>
      </w:r>
    </w:p>
    <w:p>
      <w:pPr>
        <w:ind w:left="0" w:right="0" w:firstLine="360"/>
        <w:jc w:val="both"/>
      </w:pPr>
      <w:r>
        <w:rPr/>
        <w:t xml:space="preserve">(2) The reappropriation in this section is subject to the provisions of section 622, chapter 1, Laws of 2012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ind w:left="0" w:right="0" w:firstLine="360"/>
        <w:jc w:val="both"/>
        <w:tabs>
          <w:tab w:val="right" w:leader="dot" w:pos="9936"/>
        </w:tabs>
      </w:pPr>
      <w:r>
        <w:rPr/>
        <w:t xml:space="preserve">Prior Biennia (Expenditures)</w:t>
      </w:r>
      <w:r>
        <w:tab/>
      </w:r>
      <w:r>
        <w:rPr/>
        <w:t xml:space="preserve">$6,782,000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$7,082,000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360"/>
        <w:jc w:val="both"/>
      </w:pPr>
      <w:r>
        <w:rPr/>
        <w:t xml:space="preserve">Facilities Preservation - Minor Works Projects (30000164)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$830,000</w:t>
      </w:r>
    </w:p>
    <w:p>
      <w:pPr>
        <w:ind w:left="0" w:right="0" w:firstLine="360"/>
        <w:jc w:val="both"/>
        <w:tabs>
          <w:tab w:val="right" w:leader="dot" w:pos="9936"/>
        </w:tabs>
      </w:pPr>
      <w:r>
        <w:rPr/>
        <w:t xml:space="preserve">Prior Biennia (Expenditures)</w:t>
      </w:r>
      <w:r>
        <w:tab/>
      </w:r>
      <w:r>
        <w:rPr/>
        <w:t xml:space="preserve">$1,653,000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$2,483,000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360"/>
        <w:jc w:val="both"/>
      </w:pPr>
      <w:r>
        <w:rPr/>
        <w:t xml:space="preserve">Heritage Capital Grants Projects (30000170)</w:t>
      </w:r>
    </w:p>
    <w:p>
      <w:pPr>
        <w:ind w:left="0" w:right="0" w:firstLine="360"/>
        <w:jc w:val="both"/>
      </w:pPr>
      <w:r>
        <w:rPr/>
        <w:t xml:space="preserve">The reappropriation in this section is subject to the following conditions and limitations:</w:t>
      </w:r>
    </w:p>
    <w:p>
      <w:pPr>
        <w:ind w:left="0" w:right="0" w:firstLine="360"/>
        <w:jc w:val="both"/>
      </w:pPr>
      <w:r>
        <w:rPr/>
        <w:t xml:space="preserve">(1) The reappropriation in this section is subject to the provisions of RCW 27.34.330.</w:t>
      </w:r>
    </w:p>
    <w:p>
      <w:pPr>
        <w:ind w:left="0" w:right="0" w:firstLine="360"/>
        <w:jc w:val="both"/>
      </w:pPr>
      <w:r>
        <w:rPr/>
        <w:t xml:space="preserve">(2) The reappropriation in this section is subject to the project list in section 5093, chapter 19, Laws of 2013 2nd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$4,700,000</w:t>
      </w:r>
    </w:p>
    <w:p>
      <w:pPr>
        <w:ind w:left="0" w:right="0" w:firstLine="360"/>
        <w:jc w:val="both"/>
        <w:tabs>
          <w:tab w:val="right" w:leader="dot" w:pos="9936"/>
        </w:tabs>
      </w:pPr>
      <w:r>
        <w:rPr/>
        <w:t xml:space="preserve">Prior Biennia (Expenditures)</w:t>
      </w:r>
      <w:r>
        <w:tab/>
      </w:r>
      <w:r>
        <w:rPr/>
        <w:t xml:space="preserve">$5,131,000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360"/>
        <w:jc w:val="both"/>
      </w:pPr>
      <w:r>
        <w:rPr/>
        <w:t xml:space="preserve">History Museum Membrane System Replacement (30000220)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360"/>
        <w:jc w:val="both"/>
      </w:pPr>
      <w:r>
        <w:rPr/>
        <w:t xml:space="preserve">Facilities Preservation – Minor Works Projects (30000222)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$2,515,000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$12,515,000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360"/>
        <w:jc w:val="both"/>
      </w:pPr>
      <w:r>
        <w:rPr/>
        <w:t xml:space="preserve">Washington Heritage Grants (30000237)</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appropriation is subject to the provisions of RCW 27.34.330.</w:t>
      </w:r>
    </w:p>
    <w:p>
      <w:pPr>
        <w:ind w:left="0" w:right="0" w:firstLine="360"/>
        <w:jc w:val="both"/>
      </w:pPr>
      <w:r>
        <w:rPr/>
        <w:t xml:space="preserve">(2) The appropriation is provided solely for the following list of projects:</w:t>
      </w:r>
    </w:p>
    <w:p>
      <w:pPr>
        <w:ind w:left="0" w:right="0" w:firstLine="0"/>
        <w:jc w:val="both"/>
        <w:tabs>
          <w:tab w:val="right" w:leader="none" w:pos="9936"/>
        </w:tabs>
      </w:pPr>
      <w:r>
        <w:rPr>
          <w:b/>
        </w:rPr>
        <w:t xml:space="preserve">Project</w:t>
      </w:r>
      <w:r>
        <w:tab/>
      </w:r>
      <w:r>
        <w:rPr>
          <w:b/>
        </w:rPr>
        <w:t xml:space="preserve">Authorized Amount</w:t>
      </w:r>
    </w:p>
    <w:p>
      <w:pPr>
        <w:ind w:left="0" w:right="0" w:firstLine="0"/>
        <w:jc w:val="both"/>
        <w:tabs>
          <w:tab w:val="right" w:leader="dot" w:pos="9936"/>
        </w:tabs>
      </w:pPr>
      <w:r>
        <w:rPr/>
        <w:t xml:space="preserve">Pantages centennial: Façade restoration</w:t>
      </w:r>
      <w:r>
        <w:tab/>
      </w:r>
      <w:r>
        <w:rPr/>
        <w:t xml:space="preserve">$685,000</w:t>
      </w:r>
    </w:p>
    <w:p>
      <w:pPr>
        <w:ind w:left="0" w:right="0" w:firstLine="0"/>
        <w:jc w:val="both"/>
        <w:tabs>
          <w:tab w:val="right" w:leader="dot" w:pos="9936"/>
        </w:tabs>
      </w:pPr>
      <w:r>
        <w:rPr/>
        <w:t xml:space="preserve">Chong Wa parapet preservation</w:t>
      </w:r>
      <w:r>
        <w:tab/>
      </w:r>
      <w:r>
        <w:rPr/>
        <w:t xml:space="preserve">$66,000</w:t>
      </w:r>
    </w:p>
    <w:p>
      <w:pPr>
        <w:ind w:left="0" w:right="0" w:firstLine="0"/>
        <w:jc w:val="both"/>
        <w:tabs>
          <w:tab w:val="right" w:leader="dot" w:pos="9936"/>
        </w:tabs>
      </w:pPr>
      <w:r>
        <w:rPr/>
        <w:t xml:space="preserve">Rehabilitation of historic structures</w:t>
      </w:r>
      <w:r>
        <w:tab/>
      </w:r>
      <w:r>
        <w:rPr/>
        <w:t xml:space="preserve">$750,000</w:t>
      </w:r>
    </w:p>
    <w:p>
      <w:pPr>
        <w:ind w:left="0" w:right="0" w:firstLine="0"/>
        <w:jc w:val="both"/>
        <w:tabs>
          <w:tab w:val="right" w:leader="dot" w:pos="9936"/>
        </w:tabs>
      </w:pPr>
      <w:r>
        <w:rPr/>
        <w:t xml:space="preserve">Renovation heating of interior space of Balfour dock</w:t>
      </w:r>
      <w:r>
        <w:tab/>
      </w:r>
      <w:r>
        <w:rPr/>
        <w:t xml:space="preserve">$1,000,000</w:t>
      </w:r>
    </w:p>
    <w:p>
      <w:pPr>
        <w:ind w:left="0" w:right="0" w:firstLine="0"/>
        <w:jc w:val="both"/>
        <w:tabs>
          <w:tab w:val="right" w:leader="dot" w:pos="9936"/>
        </w:tabs>
      </w:pPr>
      <w:r>
        <w:rPr/>
        <w:t xml:space="preserve">Town hall historic restoration: Phase one of construction</w:t>
      </w:r>
      <w:r>
        <w:tab/>
      </w:r>
      <w:r>
        <w:rPr/>
        <w:t xml:space="preserve">$1,000,000</w:t>
      </w:r>
    </w:p>
    <w:p>
      <w:pPr>
        <w:ind w:left="0" w:right="0" w:firstLine="0"/>
        <w:jc w:val="both"/>
        <w:tabs>
          <w:tab w:val="right" w:leader="dot" w:pos="9936"/>
        </w:tabs>
      </w:pPr>
      <w:r>
        <w:rPr/>
        <w:t xml:space="preserve">Washington hall restoration</w:t>
      </w:r>
      <w:r>
        <w:tab/>
      </w:r>
      <w:r>
        <w:rPr/>
        <w:t xml:space="preserve">$452,000</w:t>
      </w:r>
    </w:p>
    <w:p>
      <w:pPr>
        <w:ind w:left="0" w:right="0" w:firstLine="0"/>
        <w:jc w:val="both"/>
        <w:tabs>
          <w:tab w:val="right" w:leader="dot" w:pos="9936"/>
        </w:tabs>
      </w:pPr>
      <w:r>
        <w:rPr/>
        <w:t xml:space="preserve">Rehabilitation of Ritzville library for ADA compliance</w:t>
      </w:r>
      <w:r>
        <w:tab/>
      </w:r>
      <w:r>
        <w:rPr/>
        <w:t xml:space="preserve">$138,000</w:t>
      </w:r>
    </w:p>
    <w:p>
      <w:pPr>
        <w:ind w:left="0" w:right="0" w:firstLine="0"/>
        <w:jc w:val="both"/>
        <w:tabs>
          <w:tab w:val="right" w:leader="dot" w:pos="9936"/>
        </w:tabs>
      </w:pPr>
      <w:r>
        <w:rPr/>
        <w:t xml:space="preserve">Quartermaster and dental surgery renovation project</w:t>
      </w:r>
      <w:r>
        <w:tab/>
      </w:r>
      <w:r>
        <w:rPr/>
        <w:t xml:space="preserve">$309,000</w:t>
      </w:r>
    </w:p>
    <w:p>
      <w:pPr>
        <w:ind w:left="0" w:right="0" w:firstLine="0"/>
        <w:jc w:val="both"/>
        <w:tabs>
          <w:tab w:val="right" w:leader="dot" w:pos="9936"/>
        </w:tabs>
      </w:pPr>
      <w:r>
        <w:rPr/>
        <w:t xml:space="preserve">Skagit city school restoration</w:t>
      </w:r>
      <w:r>
        <w:tab/>
      </w:r>
      <w:r>
        <w:rPr/>
        <w:t xml:space="preserve">$91,000</w:t>
      </w:r>
    </w:p>
    <w:p>
      <w:pPr>
        <w:ind w:left="0" w:right="0" w:firstLine="0"/>
        <w:jc w:val="both"/>
        <w:tabs>
          <w:tab w:val="right" w:leader="dot" w:pos="9936"/>
        </w:tabs>
      </w:pPr>
      <w:r>
        <w:rPr/>
        <w:t xml:space="preserve">Yamasaki courtyard restoration project</w:t>
      </w:r>
      <w:r>
        <w:tab/>
      </w:r>
      <w:r>
        <w:rPr/>
        <w:t xml:space="preserve">$129,000</w:t>
      </w:r>
    </w:p>
    <w:p>
      <w:pPr>
        <w:ind w:left="0" w:right="0" w:firstLine="0"/>
        <w:jc w:val="both"/>
        <w:tabs>
          <w:tab w:val="right" w:leader="dot" w:pos="9936"/>
        </w:tabs>
      </w:pPr>
      <w:r>
        <w:rPr/>
        <w:t xml:space="preserve">Prairie line trail historic interpretation project</w:t>
      </w:r>
      <w:r>
        <w:tab/>
      </w:r>
      <w:r>
        <w:rPr/>
        <w:t xml:space="preserve">$400,000</w:t>
      </w:r>
    </w:p>
    <w:p>
      <w:pPr>
        <w:ind w:left="0" w:right="0" w:firstLine="0"/>
        <w:jc w:val="both"/>
        <w:tabs>
          <w:tab w:val="right" w:leader="dot" w:pos="9936"/>
        </w:tabs>
      </w:pPr>
      <w:r>
        <w:rPr/>
        <w:t xml:space="preserve">Ancich netshed restoration</w:t>
      </w:r>
      <w:r>
        <w:tab/>
      </w:r>
      <w:r>
        <w:rPr/>
        <w:t xml:space="preserve">$662,000</w:t>
      </w:r>
    </w:p>
    <w:p>
      <w:pPr>
        <w:ind w:left="0" w:right="0" w:firstLine="0"/>
        <w:jc w:val="both"/>
        <w:tabs>
          <w:tab w:val="right" w:leader="dot" w:pos="9936"/>
        </w:tabs>
      </w:pPr>
      <w:r>
        <w:rPr/>
        <w:t xml:space="preserve">Chimney, gutter, and kitchen restoration</w:t>
      </w:r>
      <w:r>
        <w:tab/>
      </w:r>
      <w:r>
        <w:rPr/>
        <w:t xml:space="preserve">$11,000</w:t>
      </w:r>
    </w:p>
    <w:p>
      <w:pPr>
        <w:ind w:left="0" w:right="0" w:firstLine="0"/>
        <w:jc w:val="both"/>
        <w:tabs>
          <w:tab w:val="right" w:leader="dot" w:pos="9936"/>
        </w:tabs>
      </w:pPr>
      <w:r>
        <w:rPr/>
        <w:t xml:space="preserve">Federal building rehabilitation - phases II and III</w:t>
      </w:r>
      <w:r>
        <w:tab/>
      </w:r>
      <w:r>
        <w:rPr/>
        <w:t xml:space="preserve">$920,000</w:t>
      </w:r>
    </w:p>
    <w:p>
      <w:pPr>
        <w:ind w:left="0" w:right="0" w:firstLine="0"/>
        <w:jc w:val="both"/>
        <w:tabs>
          <w:tab w:val="right" w:leader="dot" w:pos="9936"/>
        </w:tabs>
      </w:pPr>
      <w:r>
        <w:rPr/>
        <w:t xml:space="preserve">Preservation of the Colville Indian agency cabin in Chewelah</w:t>
      </w:r>
      <w:r>
        <w:tab/>
      </w:r>
      <w:r>
        <w:rPr/>
        <w:t xml:space="preserve">$33,000</w:t>
      </w:r>
    </w:p>
    <w:p>
      <w:pPr>
        <w:ind w:left="0" w:right="0" w:firstLine="0"/>
        <w:jc w:val="both"/>
        <w:tabs>
          <w:tab w:val="right" w:leader="dot" w:pos="9936"/>
        </w:tabs>
      </w:pPr>
      <w:r>
        <w:rPr/>
        <w:t xml:space="preserve">Arthur Foss preservation and restoration phase II</w:t>
      </w:r>
      <w:r>
        <w:tab/>
      </w:r>
      <w:r>
        <w:rPr/>
        <w:t xml:space="preserve">$166,000</w:t>
      </w:r>
    </w:p>
    <w:p>
      <w:pPr>
        <w:ind w:left="0" w:right="0" w:firstLine="0"/>
        <w:jc w:val="both"/>
        <w:tabs>
          <w:tab w:val="right" w:leader="dot" w:pos="9936"/>
        </w:tabs>
      </w:pPr>
      <w:r>
        <w:rPr/>
        <w:t xml:space="preserve">Seaport landing development - renovation of building #8</w:t>
      </w:r>
      <w:r>
        <w:tab/>
      </w:r>
      <w:r>
        <w:rPr/>
        <w:t xml:space="preserve">$1,000,000</w:t>
      </w:r>
    </w:p>
    <w:p>
      <w:pPr>
        <w:ind w:left="0" w:right="0" w:firstLine="0"/>
        <w:jc w:val="both"/>
        <w:tabs>
          <w:tab w:val="right" w:leader="dot" w:pos="9936"/>
        </w:tabs>
      </w:pPr>
      <w:r>
        <w:rPr/>
        <w:t xml:space="preserve">Si view community center rehabilitation project phase II</w:t>
      </w:r>
      <w:r>
        <w:tab/>
      </w:r>
      <w:r>
        <w:rPr/>
        <w:t xml:space="preserve">$130,000</w:t>
      </w:r>
    </w:p>
    <w:p>
      <w:pPr>
        <w:ind w:left="0" w:right="0" w:firstLine="0"/>
        <w:jc w:val="both"/>
        <w:tabs>
          <w:tab w:val="right" w:leader="dot" w:pos="9936"/>
        </w:tabs>
      </w:pPr>
      <w:r>
        <w:rPr/>
        <w:t xml:space="preserve">Revitalization to historic wells house for community use</w:t>
      </w:r>
      <w:r>
        <w:tab/>
      </w:r>
      <w:r>
        <w:rPr/>
        <w:t xml:space="preserve">$26,000</w:t>
      </w:r>
    </w:p>
    <w:p>
      <w:pPr>
        <w:ind w:left="0" w:right="0" w:firstLine="0"/>
        <w:jc w:val="both"/>
        <w:tabs>
          <w:tab w:val="right" w:leader="dot" w:pos="9936"/>
        </w:tabs>
      </w:pPr>
      <w:r>
        <w:rPr/>
        <w:t xml:space="preserve">Chiyo's garden phase II</w:t>
      </w:r>
      <w:r>
        <w:tab/>
      </w:r>
      <w:r>
        <w:rPr/>
        <w:t xml:space="preserve">$108,000</w:t>
      </w:r>
    </w:p>
    <w:p>
      <w:pPr>
        <w:ind w:left="0" w:right="0" w:firstLine="0"/>
        <w:jc w:val="both"/>
        <w:tabs>
          <w:tab w:val="right" w:leader="dot" w:pos="9936"/>
        </w:tabs>
      </w:pPr>
      <w:r>
        <w:rPr/>
        <w:t xml:space="preserve">Historic community center, library, and city hall restoration</w:t>
      </w:r>
      <w:r>
        <w:tab/>
      </w:r>
      <w:r>
        <w:rPr/>
        <w:t xml:space="preserve">$185,000</w:t>
      </w:r>
    </w:p>
    <w:p>
      <w:pPr>
        <w:ind w:left="0" w:right="0" w:firstLine="0"/>
        <w:jc w:val="both"/>
        <w:tabs>
          <w:tab w:val="right" w:leader="dot" w:pos="9936"/>
        </w:tabs>
      </w:pPr>
      <w:r>
        <w:rPr/>
        <w:t xml:space="preserve">Sea mar latino history and cultural center</w:t>
      </w:r>
      <w:r>
        <w:tab/>
      </w:r>
      <w:r>
        <w:rPr/>
        <w:t xml:space="preserve">$654,000</w:t>
      </w:r>
    </w:p>
    <w:p>
      <w:pPr>
        <w:ind w:left="0" w:right="0" w:firstLine="0"/>
        <w:jc w:val="both"/>
        <w:tabs>
          <w:tab w:val="right" w:leader="dot" w:pos="9936"/>
        </w:tabs>
      </w:pPr>
      <w:r>
        <w:rPr/>
        <w:t xml:space="preserve">Olympia waldorf school - the next 100 years</w:t>
      </w:r>
      <w:r>
        <w:tab/>
      </w:r>
      <w:r>
        <w:rPr/>
        <w:t xml:space="preserve">$20,000</w:t>
      </w:r>
    </w:p>
    <w:p>
      <w:pPr>
        <w:ind w:left="0" w:right="0" w:firstLine="0"/>
        <w:jc w:val="both"/>
        <w:tabs>
          <w:tab w:val="right" w:leader="dot" w:pos="9936"/>
        </w:tabs>
      </w:pPr>
      <w:r>
        <w:rPr/>
        <w:t xml:space="preserve">Chinook school restoration - final phase</w:t>
      </w:r>
      <w:r>
        <w:tab/>
      </w:r>
      <w:r>
        <w:rPr/>
        <w:t xml:space="preserve">$79,000</w:t>
      </w:r>
    </w:p>
    <w:p>
      <w:pPr>
        <w:ind w:left="0" w:right="0" w:firstLine="0"/>
        <w:jc w:val="both"/>
        <w:tabs>
          <w:tab w:val="right" w:leader="dot" w:pos="9936"/>
        </w:tabs>
      </w:pPr>
      <w:r>
        <w:rPr/>
        <w:t xml:space="preserve">Phase III of Worthington park - Quilcene</w:t>
      </w:r>
      <w:r>
        <w:tab/>
      </w:r>
      <w:r>
        <w:rPr/>
        <w:t xml:space="preserve">$244,000</w:t>
      </w:r>
    </w:p>
    <w:p>
      <w:pPr>
        <w:ind w:left="0" w:right="0" w:firstLine="0"/>
        <w:jc w:val="both"/>
        <w:tabs>
          <w:tab w:val="right" w:leader="dot" w:pos="9936"/>
        </w:tabs>
      </w:pPr>
      <w:r>
        <w:rPr/>
        <w:t xml:space="preserve">El centro de la raza community access and security project</w:t>
      </w:r>
      <w:r>
        <w:tab/>
      </w:r>
      <w:r>
        <w:rPr/>
        <w:t xml:space="preserve">$100,000</w:t>
      </w:r>
    </w:p>
    <w:p>
      <w:pPr>
        <w:ind w:left="0" w:right="0" w:firstLine="0"/>
        <w:jc w:val="both"/>
        <w:tabs>
          <w:tab w:val="right" w:leader="dot" w:pos="9936"/>
        </w:tabs>
      </w:pPr>
      <w:r>
        <w:rPr/>
        <w:t xml:space="preserve">Steam locomotives changed everything</w:t>
      </w:r>
      <w:r>
        <w:tab/>
      </w:r>
      <w:r>
        <w:rPr/>
        <w:t xml:space="preserve">$199,000</w:t>
      </w:r>
    </w:p>
    <w:p>
      <w:pPr>
        <w:ind w:left="0" w:right="0" w:firstLine="0"/>
        <w:jc w:val="both"/>
        <w:tabs>
          <w:tab w:val="right" w:leader="dot" w:pos="9936"/>
        </w:tabs>
      </w:pPr>
      <w:r>
        <w:rPr/>
        <w:t xml:space="preserve">The artifact/exhibit environmental conservation project</w:t>
      </w:r>
      <w:r>
        <w:tab/>
      </w:r>
      <w:r>
        <w:rPr/>
        <w:t xml:space="preserve">$8,000</w:t>
      </w:r>
    </w:p>
    <w:p>
      <w:pPr>
        <w:ind w:left="0" w:right="0" w:firstLine="0"/>
        <w:jc w:val="both"/>
        <w:tabs>
          <w:tab w:val="right" w:leader="dot" w:pos="9936"/>
        </w:tabs>
      </w:pPr>
      <w:r>
        <w:rPr/>
        <w:t xml:space="preserve">F/V Shenandoah restoration project - phase three</w:t>
      </w:r>
      <w:r>
        <w:tab/>
      </w:r>
      <w:r>
        <w:rPr/>
        <w:t xml:space="preserve">$41,000</w:t>
      </w:r>
    </w:p>
    <w:p>
      <w:pPr>
        <w:ind w:left="0" w:right="0" w:firstLine="0"/>
        <w:jc w:val="both"/>
        <w:tabs>
          <w:tab w:val="right" w:leader="dot" w:pos="9936"/>
        </w:tabs>
      </w:pPr>
      <w:r>
        <w:rPr/>
        <w:t xml:space="preserve">Henderson house and Tumwater historic district interpretive</w:t>
      </w:r>
      <w:r>
        <w:tab/>
      </w:r>
      <w:r>
        <w:rPr/>
        <w:t xml:space="preserve">$50,000</w:t>
      </w:r>
    </w:p>
    <w:p>
      <w:pPr>
        <w:ind w:left="0" w:right="0" w:firstLine="0"/>
        <w:jc w:val="both"/>
        <w:tabs>
          <w:tab w:val="right" w:leader="dot" w:pos="9936"/>
        </w:tabs>
      </w:pPr>
      <w:r>
        <w:rPr/>
        <w:t xml:space="preserve">Carnegie library renovation phase II</w:t>
      </w:r>
      <w:r>
        <w:tab/>
      </w:r>
      <w:r>
        <w:rPr/>
        <w:t xml:space="preserve">$344,000</w:t>
      </w:r>
    </w:p>
    <w:p>
      <w:pPr>
        <w:ind w:left="0" w:right="0" w:firstLine="0"/>
        <w:jc w:val="both"/>
        <w:tabs>
          <w:tab w:val="right" w:leader="dot" w:pos="9936"/>
        </w:tabs>
      </w:pPr>
      <w:r>
        <w:rPr>
          <w:b/>
        </w:rPr>
        <w:t xml:space="preserve">Total</w:t>
      </w:r>
      <w:r>
        <w:tab/>
      </w:r>
      <w:r>
        <w:rPr>
          <w:b/>
        </w:rPr>
        <w:t xml:space="preserve">$10,000,000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ind w:left="0" w:right="0" w:firstLine="360"/>
        <w:jc w:val="both"/>
      </w:pPr>
      <w:r>
        <w:rPr/>
        <w:t xml:space="preserve">Minor Works - Preservation (30000038)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Spokane Falls Community College: Campus Classrooms (20062696)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$417,000</w:t>
      </w:r>
    </w:p>
    <w:p>
      <w:pPr>
        <w:ind w:left="0" w:right="0" w:firstLine="360"/>
        <w:jc w:val="both"/>
        <w:tabs>
          <w:tab w:val="right" w:leader="dot" w:pos="9936"/>
        </w:tabs>
      </w:pPr>
      <w:r>
        <w:rPr/>
        <w:t xml:space="preserve">Prior Biennia (Expenditures)</w:t>
      </w:r>
      <w:r>
        <w:tab/>
      </w:r>
      <w:r>
        <w:rPr/>
        <w:t xml:space="preserve">$19,199,000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$19,616,000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South Puget Sound Community College: Learning Resource Center (20062698)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$953,000</w:t>
      </w:r>
    </w:p>
    <w:p>
      <w:pPr>
        <w:ind w:left="0" w:right="0" w:firstLine="360"/>
        <w:jc w:val="both"/>
        <w:tabs>
          <w:tab w:val="right" w:leader="dot" w:pos="9936"/>
        </w:tabs>
      </w:pPr>
      <w:r>
        <w:rPr/>
        <w:t xml:space="preserve">Prior Biennia (Expenditures)</w:t>
      </w:r>
      <w:r>
        <w:tab/>
      </w:r>
      <w:r>
        <w:rPr/>
        <w:t xml:space="preserve">$32,708,000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$33,661,000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Clover Park Technical College:  Allied Health Care Facility (20062699)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$944,000</w:t>
      </w:r>
    </w:p>
    <w:p>
      <w:pPr>
        <w:ind w:left="0" w:right="0" w:firstLine="360"/>
        <w:jc w:val="both"/>
        <w:tabs>
          <w:tab w:val="right" w:leader="dot" w:pos="9936"/>
        </w:tabs>
      </w:pPr>
      <w:r>
        <w:rPr/>
        <w:t xml:space="preserve">Prior Biennia (Expenditures)</w:t>
      </w:r>
      <w:r>
        <w:tab/>
      </w:r>
      <w:r>
        <w:rPr/>
        <w:t xml:space="preserve">$21,389,000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$22,333,000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Spokane Community College: Technical Education Building (20081220)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$3,294,000</w:t>
      </w:r>
    </w:p>
    <w:p>
      <w:pPr>
        <w:ind w:left="0" w:right="0" w:firstLine="360"/>
        <w:jc w:val="both"/>
        <w:tabs>
          <w:tab w:val="right" w:leader="dot" w:pos="9936"/>
        </w:tabs>
      </w:pPr>
      <w:r>
        <w:rPr/>
        <w:t xml:space="preserve">Prior Biennia (Expenditures)</w:t>
      </w:r>
      <w:r>
        <w:tab/>
      </w:r>
      <w:r>
        <w:rPr/>
        <w:t xml:space="preserve">$23,136,000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$26,430,000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Everett Community College: Index Hall Replacement (20081221)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$1,194,000</w:t>
      </w:r>
    </w:p>
    <w:p>
      <w:pPr>
        <w:ind w:left="0" w:right="0" w:firstLine="360"/>
        <w:jc w:val="both"/>
        <w:tabs>
          <w:tab w:val="right" w:leader="dot" w:pos="9936"/>
        </w:tabs>
      </w:pPr>
      <w:r>
        <w:rPr/>
        <w:t xml:space="preserve">Prior Biennia (Expenditures)</w:t>
      </w:r>
      <w:r>
        <w:tab/>
      </w:r>
      <w:r>
        <w:rPr/>
        <w:t xml:space="preserve">$35,120,000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$36,314,000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Green River Community College: Trades and Industry Building (20081222)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$11,606,000</w:t>
      </w:r>
    </w:p>
    <w:p>
      <w:pPr>
        <w:ind w:left="0" w:right="0" w:firstLine="360"/>
        <w:jc w:val="both"/>
        <w:tabs>
          <w:tab w:val="right" w:leader="dot" w:pos="9936"/>
        </w:tabs>
      </w:pPr>
      <w:r>
        <w:rPr/>
        <w:t xml:space="preserve">Prior Biennia (Expenditures)</w:t>
      </w:r>
      <w:r>
        <w:tab/>
      </w:r>
      <w:r>
        <w:rPr/>
        <w:t xml:space="preserve">$17,013,000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$28,619,000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Grays Harbor College: Science and Math Building (20081226)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$14,700,000</w:t>
      </w:r>
    </w:p>
    <w:p>
      <w:pPr>
        <w:ind w:left="0" w:right="0" w:firstLine="360"/>
        <w:jc w:val="both"/>
        <w:tabs>
          <w:tab w:val="right" w:leader="dot" w:pos="9936"/>
        </w:tabs>
      </w:pPr>
      <w:r>
        <w:rPr/>
        <w:t xml:space="preserve">Prior Biennia (Expenditures)</w:t>
      </w:r>
      <w:r>
        <w:tab/>
      </w:r>
      <w:r>
        <w:rPr/>
        <w:t xml:space="preserve">$29,444,000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$44,144,000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Tacoma Community College: Health Careers Center (20082701)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$7,639,000</w:t>
      </w:r>
    </w:p>
    <w:p>
      <w:pPr>
        <w:ind w:left="0" w:right="0" w:firstLine="360"/>
        <w:jc w:val="both"/>
        <w:tabs>
          <w:tab w:val="right" w:leader="dot" w:pos="9936"/>
        </w:tabs>
      </w:pPr>
      <w:r>
        <w:rPr/>
        <w:t xml:space="preserve">Prior Biennia (Expenditures)</w:t>
      </w:r>
      <w:r>
        <w:tab/>
      </w:r>
      <w:r>
        <w:rPr/>
        <w:t xml:space="preserve">$33,534,000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$41,173,000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Bellevue Community College: Health Science Building (20082702)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$9,636,000</w:t>
      </w:r>
    </w:p>
    <w:p>
      <w:pPr>
        <w:ind w:left="0" w:right="0" w:firstLine="360"/>
        <w:jc w:val="both"/>
        <w:tabs>
          <w:tab w:val="right" w:leader="dot" w:pos="9936"/>
        </w:tabs>
      </w:pPr>
      <w:r>
        <w:rPr/>
        <w:t xml:space="preserve">Prior Biennia (Expenditures)</w:t>
      </w:r>
      <w:r>
        <w:tab/>
      </w:r>
      <w:r>
        <w:rPr/>
        <w:t xml:space="preserve">$22,090,000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$31,726,000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Bates Technical College: Mohler Communications Technology Center (20082703)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$15,428,000</w:t>
      </w:r>
    </w:p>
    <w:p>
      <w:pPr>
        <w:ind w:left="0" w:right="0" w:firstLine="360"/>
        <w:jc w:val="both"/>
        <w:tabs>
          <w:tab w:val="right" w:leader="dot" w:pos="9936"/>
        </w:tabs>
      </w:pPr>
      <w:r>
        <w:rPr/>
        <w:t xml:space="preserve">Prior Biennia (Expenditures)</w:t>
      </w:r>
      <w:r>
        <w:tab/>
      </w:r>
      <w:r>
        <w:rPr/>
        <w:t xml:space="preserve">$11,019,000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$26,447,000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Columbia Basin College: Social Science Center (20082704)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$595,000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$14,505,000</w:t>
      </w:r>
    </w:p>
    <w:p>
      <w:pPr>
        <w:ind w:left="0" w:right="0" w:firstLine="360"/>
        <w:jc w:val="both"/>
        <w:tabs>
          <w:tab w:val="right" w:leader="dot" w:pos="9936"/>
        </w:tabs>
      </w:pPr>
      <w:r>
        <w:rPr/>
        <w:t xml:space="preserve">Prior Biennia (Expenditures)</w:t>
      </w:r>
      <w:r>
        <w:tab/>
      </w:r>
      <w:r>
        <w:rPr/>
        <w:t xml:space="preserve">$481,000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$15,581,000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Clark College: Health and Advanced Technologies Building (20082705)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$29,979,000</w:t>
      </w:r>
    </w:p>
    <w:p>
      <w:pPr>
        <w:ind w:left="0" w:right="0" w:firstLine="360"/>
        <w:jc w:val="both"/>
        <w:tabs>
          <w:tab w:val="right" w:leader="dot" w:pos="9936"/>
        </w:tabs>
      </w:pPr>
      <w:r>
        <w:rPr/>
        <w:t xml:space="preserve">Prior Biennia (Expenditures)</w:t>
      </w:r>
      <w:r>
        <w:tab/>
      </w:r>
      <w:r>
        <w:rPr/>
        <w:t xml:space="preserve">$7,073,000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$37,052,000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Peninsula College: Fort Worden Building 202 (30000114)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$3,876,000</w:t>
      </w:r>
    </w:p>
    <w:p>
      <w:pPr>
        <w:ind w:left="0" w:right="0" w:firstLine="360"/>
        <w:jc w:val="both"/>
        <w:tabs>
          <w:tab w:val="right" w:leader="dot" w:pos="9936"/>
        </w:tabs>
      </w:pPr>
      <w:r>
        <w:rPr/>
        <w:t xml:space="preserve">Prior Biennia (Expenditures)</w:t>
      </w:r>
      <w:r>
        <w:tab/>
      </w:r>
      <w:r>
        <w:rPr/>
        <w:t xml:space="preserve">$501,000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$4,377,000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Seattle Central Community College: Seattle Maritime Academy (30000120)</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$14,590,000</w:t>
      </w:r>
    </w:p>
    <w:p>
      <w:pPr>
        <w:ind w:left="0" w:right="0" w:firstLine="360"/>
        <w:jc w:val="both"/>
        <w:tabs>
          <w:tab w:val="right" w:leader="dot" w:pos="9936"/>
        </w:tabs>
      </w:pPr>
      <w:r>
        <w:rPr/>
        <w:t xml:space="preserve">Prior Biennia (Expenditures)</w:t>
      </w:r>
      <w:r>
        <w:tab/>
      </w:r>
      <w:r>
        <w:rPr/>
        <w:t xml:space="preserve">$2,238,000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$16,828,000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Yakima Valley Community College: Palmer Martin Building (30000121)</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$5,947,000</w:t>
      </w:r>
    </w:p>
    <w:p>
      <w:pPr>
        <w:ind w:left="0" w:right="0" w:firstLine="360"/>
        <w:jc w:val="both"/>
        <w:tabs>
          <w:tab w:val="right" w:leader="dot" w:pos="9936"/>
        </w:tabs>
      </w:pPr>
      <w:r>
        <w:rPr/>
        <w:t xml:space="preserve">Prior Biennia (Expenditures)</w:t>
      </w:r>
      <w:r>
        <w:tab/>
      </w:r>
      <w:r>
        <w:rPr/>
        <w:t xml:space="preserve">$14,293,000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$20,240,000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Olympic College: College Instruction Center (30000122)</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$1,152,000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$48,516,000</w:t>
      </w:r>
    </w:p>
    <w:p>
      <w:pPr>
        <w:ind w:left="0" w:right="0" w:firstLine="360"/>
        <w:jc w:val="both"/>
        <w:tabs>
          <w:tab w:val="right" w:leader="dot" w:pos="9936"/>
        </w:tabs>
      </w:pPr>
      <w:r>
        <w:rPr/>
        <w:t xml:space="preserve">Prior Biennia (Expenditures)</w:t>
      </w:r>
      <w:r>
        <w:tab/>
      </w:r>
      <w:r>
        <w:rPr/>
        <w:t xml:space="preserve">$2,472,000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$52,140,000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Centralia Community College: Student Services (30000123)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$631,000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$31,385,000</w:t>
      </w:r>
    </w:p>
    <w:p>
      <w:pPr>
        <w:ind w:left="0" w:right="0" w:firstLine="360"/>
        <w:jc w:val="both"/>
        <w:tabs>
          <w:tab w:val="right" w:leader="dot" w:pos="9936"/>
        </w:tabs>
      </w:pPr>
      <w:r>
        <w:rPr/>
        <w:t xml:space="preserve">Prior Biennia (Expenditures)</w:t>
      </w:r>
      <w:r>
        <w:tab/>
      </w:r>
      <w:r>
        <w:rPr/>
        <w:t xml:space="preserve">$1,886,000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$33,902,000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Peninsula College: Allied Health and Early Childhood Development Center (30000126)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$903,000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$23,790,000</w:t>
      </w:r>
    </w:p>
    <w:p>
      <w:pPr>
        <w:ind w:left="0" w:right="0" w:firstLine="360"/>
        <w:jc w:val="both"/>
        <w:tabs>
          <w:tab w:val="right" w:leader="dot" w:pos="9936"/>
        </w:tabs>
      </w:pPr>
      <w:r>
        <w:rPr/>
        <w:t xml:space="preserve">Prior Biennia (Expenditures)</w:t>
      </w:r>
      <w:r>
        <w:tab/>
      </w:r>
      <w:r>
        <w:rPr/>
        <w:t xml:space="preserve">$907,000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South Seattle Community College: Cascade Court (30000128)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$983,000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$28,231,000</w:t>
      </w:r>
    </w:p>
    <w:p>
      <w:pPr>
        <w:ind w:left="0" w:right="0" w:firstLine="360"/>
        <w:jc w:val="both"/>
        <w:tabs>
          <w:tab w:val="right" w:leader="dot" w:pos="9936"/>
        </w:tabs>
      </w:pPr>
      <w:r>
        <w:rPr/>
        <w:t xml:space="preserve">Prior Biennia (Expenditures)</w:t>
      </w:r>
      <w:r>
        <w:tab/>
      </w:r>
      <w:r>
        <w:rPr/>
        <w:t xml:space="preserve">$1,104,000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$30,318,000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North Seattle Community College: Technology Building Renewal (30000129)</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$1,922,000</w:t>
      </w:r>
    </w:p>
    <w:p>
      <w:pPr>
        <w:ind w:left="0" w:right="0" w:firstLine="360"/>
        <w:jc w:val="both"/>
        <w:tabs>
          <w:tab w:val="right" w:leader="dot" w:pos="9936"/>
        </w:tabs>
      </w:pPr>
      <w:r>
        <w:rPr/>
        <w:t xml:space="preserve">Prior Biennia (Expenditures)</w:t>
      </w:r>
      <w:r>
        <w:tab/>
      </w:r>
      <w:r>
        <w:rPr/>
        <w:t xml:space="preserve">$23,497,000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Renton Technical College: Automotive Complex Renovation (30000134)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$449,000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$15,250,000</w:t>
      </w:r>
    </w:p>
    <w:p>
      <w:pPr>
        <w:ind w:left="0" w:right="0" w:firstLine="360"/>
        <w:jc w:val="both"/>
        <w:tabs>
          <w:tab w:val="right" w:leader="dot" w:pos="9936"/>
        </w:tabs>
      </w:pPr>
      <w:r>
        <w:rPr/>
        <w:t xml:space="preserve">Prior Biennia (Expenditures)</w:t>
      </w:r>
      <w:r>
        <w:tab/>
      </w:r>
      <w:r>
        <w:rPr/>
        <w:t xml:space="preserve">$1,134,000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$16,833,000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Edmonds Community College: Science, Engineering, Technology Building (30000137)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$6,581,000</w:t>
      </w:r>
    </w:p>
    <w:p>
      <w:pPr>
        <w:ind w:left="0" w:right="0" w:firstLine="360"/>
        <w:jc w:val="both"/>
        <w:tabs>
          <w:tab w:val="right" w:leader="dot" w:pos="9936"/>
        </w:tabs>
      </w:pPr>
      <w:r>
        <w:rPr/>
        <w:t xml:space="preserve">Prior Biennia (Expenditures)</w:t>
      </w:r>
      <w:r>
        <w:tab/>
      </w:r>
      <w:r>
        <w:rPr/>
        <w:t xml:space="preserve">$1,239,000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$7,820,000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Whatcom Community College: Learning Commons (30000138)</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$1,029,000</w:t>
      </w:r>
    </w:p>
    <w:p>
      <w:pPr>
        <w:ind w:left="0" w:right="0" w:firstLine="360"/>
        <w:jc w:val="both"/>
        <w:tabs>
          <w:tab w:val="right" w:leader="dot" w:pos="9936"/>
        </w:tabs>
      </w:pPr>
      <w:r>
        <w:rPr/>
        <w:t xml:space="preserve">Prior Biennia (Expenditures)</w:t>
      </w:r>
      <w:r>
        <w:tab/>
      </w:r>
      <w:r>
        <w:rPr/>
        <w:t xml:space="preserve">$793,000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$1,822,000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Minor Works - Program (30000723)</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Community/Technical College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$1,765,000</w:t>
      </w:r>
    </w:p>
    <w:p>
      <w:pPr>
        <w:ind w:left="0" w:right="0" w:firstLine="360"/>
        <w:jc w:val="both"/>
        <w:tabs>
          <w:tab w:val="right" w:leader="dot" w:pos="9936"/>
        </w:tabs>
      </w:pPr>
      <w:pPr>
        <w:tabs>
          <w:tab w:val="right" w:leader="dot" w:pos="9360"/>
        </w:tabs>
      </w:pPr>
      <w:r>
        <w:rPr/>
        <w:t xml:space="preserve">Community and Technical College Forest Reserve</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$60,000</w:t>
      </w:r>
    </w:p>
    <w:p>
      <w:pPr>
        <w:ind w:left="0" w:right="0" w:firstLine="360"/>
        <w:jc w:val="both"/>
        <w:tabs>
          <w:tab w:val="right" w:leader="dot" w:pos="9936"/>
        </w:tabs>
      </w:pPr>
      <w:pPr>
        <w:tabs>
          <w:tab w:val="right" w:leader="dot" w:pos="9360"/>
        </w:tabs>
      </w:pPr>
      <w:r>
        <w:rPr/>
        <w:t xml:space="preserve">Gardner-Evans Higher Education Construction</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$115,000</w:t>
      </w:r>
    </w:p>
    <w:p>
      <w:pPr>
        <w:ind w:left="0" w:right="0" w:firstLine="720"/>
        <w:jc w:val="both"/>
        <w:tabs>
          <w:tab w:val="right" w:leader="dot" w:pos="9936"/>
        </w:tabs>
      </w:pPr>
      <w:r>
        <w:rPr/>
        <w:t xml:space="preserve">Subtotal Reappropriation</w:t>
      </w:r>
      <w:r>
        <w:tab/>
      </w:r>
      <w:r>
        <w:rPr/>
        <w:t xml:space="preserve">$1,940,000</w:t>
      </w:r>
    </w:p>
    <w:p>
      <w:pPr>
        <w:ind w:left="0" w:right="0" w:firstLine="360"/>
        <w:jc w:val="both"/>
        <w:tabs>
          <w:tab w:val="right" w:leader="dot" w:pos="9936"/>
        </w:tabs>
      </w:pPr>
      <w:r>
        <w:rPr/>
        <w:t xml:space="preserve">Prior Biennia (Expenditures)</w:t>
      </w:r>
      <w:r>
        <w:tab/>
      </w:r>
      <w:r>
        <w:rPr/>
        <w:t xml:space="preserve">$16,852,000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$18,792,000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Minor Works - Preservation (30000779)</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Community/Technical College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$965,000</w:t>
      </w:r>
    </w:p>
    <w:p>
      <w:pPr>
        <w:ind w:left="0" w:right="0" w:firstLine="360"/>
        <w:jc w:val="both"/>
        <w:tabs>
          <w:tab w:val="right" w:leader="dot" w:pos="9936"/>
        </w:tabs>
      </w:pPr>
      <w:r>
        <w:rPr/>
        <w:t xml:space="preserve">Prior Biennia (Expenditures)</w:t>
      </w:r>
      <w:r>
        <w:tab/>
      </w:r>
      <w:r>
        <w:rPr/>
        <w:t xml:space="preserve">$16,635,000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$17,600,000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Roof Repairs (30000844)</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Community/Technical College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$554,000</w:t>
      </w:r>
    </w:p>
    <w:p>
      <w:pPr>
        <w:ind w:left="0" w:right="0" w:firstLine="360"/>
        <w:jc w:val="both"/>
        <w:tabs>
          <w:tab w:val="right" w:leader="dot" w:pos="9936"/>
        </w:tabs>
      </w:pPr>
      <w:r>
        <w:rPr/>
        <w:t xml:space="preserve">Prior Biennia (Expenditures)</w:t>
      </w:r>
      <w:r>
        <w:tab/>
      </w:r>
      <w:r>
        <w:rPr/>
        <w:t xml:space="preserve">$7,231,000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$7,785,000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Facility Repairs (30000897)</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$2,905,000</w:t>
      </w:r>
    </w:p>
    <w:p>
      <w:pPr>
        <w:ind w:left="0" w:right="0" w:firstLine="360"/>
        <w:jc w:val="both"/>
        <w:tabs>
          <w:tab w:val="right" w:leader="dot" w:pos="9936"/>
        </w:tabs>
      </w:pPr>
      <w:r>
        <w:rPr/>
        <w:t xml:space="preserve">Prior Biennia (Expenditures)</w:t>
      </w:r>
      <w:r>
        <w:tab/>
      </w:r>
      <w:r>
        <w:rPr/>
        <w:t xml:space="preserve">$19,229,000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$22,134,000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Site Repairs (30000941)</w:t>
      </w:r>
    </w:p>
    <w:p>
      <w:pPr>
        <w:ind w:left="0" w:right="0" w:firstLine="0"/>
        <w:jc w:val="both"/>
      </w:pPr>
      <w:r>
        <w:rPr/>
        <w:t xml:space="preserve">Reappropriation:</w:t>
      </w:r>
    </w:p>
    <w:p>
      <w:pPr>
        <w:ind w:left="0" w:right="0" w:firstLine="360"/>
        <w:jc w:val="both"/>
        <w:tabs>
          <w:tab w:val="right" w:leader="dot" w:pos="9936"/>
        </w:tabs>
      </w:pPr>
      <w:pPr>
        <w:tabs>
          <w:tab w:val="right" w:leader="dot" w:pos="9360"/>
        </w:tabs>
      </w:pPr>
      <w:r>
        <w:rPr/>
        <w:t xml:space="preserve">Community/Technical College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$71,000</w:t>
      </w:r>
    </w:p>
    <w:p>
      <w:pPr>
        <w:ind w:left="0" w:right="0" w:firstLine="360"/>
        <w:jc w:val="both"/>
        <w:tabs>
          <w:tab w:val="right" w:leader="dot" w:pos="9936"/>
        </w:tabs>
      </w:pPr>
      <w:r>
        <w:rPr/>
        <w:t xml:space="preserve">Prior Biennia (Expenditures)</w:t>
      </w:r>
      <w:r>
        <w:tab/>
      </w:r>
      <w:r>
        <w:rPr/>
        <w:t xml:space="preserve">$2,503,000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$2,574,000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Edmonds Community College: Washington Aerospace Training and Research Center (30000979)</w:t>
      </w:r>
    </w:p>
    <w:p>
      <w:pPr>
        <w:ind w:left="0" w:right="0" w:firstLine="360"/>
        <w:jc w:val="both"/>
      </w:pPr>
      <w:r>
        <w:rPr/>
        <w:t xml:space="preserve">The reappropriation in this section is subject to the following conditions and limitations: The reappropriation is subject to the provisions of section 4, chapter 1, Laws of 2013, 3rd sp. sess.</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$840,000</w:t>
      </w:r>
    </w:p>
    <w:p>
      <w:pPr>
        <w:ind w:left="0" w:right="0" w:firstLine="360"/>
        <w:jc w:val="both"/>
        <w:tabs>
          <w:tab w:val="right" w:leader="dot" w:pos="9936"/>
        </w:tabs>
      </w:pPr>
      <w:r>
        <w:rPr/>
        <w:t xml:space="preserve">Prior Biennia (Expenditures)</w:t>
      </w:r>
      <w:r>
        <w:tab/>
      </w:r>
      <w:r>
        <w:rPr/>
        <w:t xml:space="preserve">$660,000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Big Bend: Professional-Technical Education Center (30000981)</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$2,040,000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$34,490,000</w:t>
      </w:r>
    </w:p>
    <w:p>
      <w:pPr>
        <w:tabs>
          <w:tab w:val="right" w:leader="dot" w:pos="9936"/>
        </w:tabs>
        <w:ind w:left="0" w:right="0" w:firstLine="1440"/>
      </w:pPr>
      <w:r>
        <w:rPr/>
        <w:t xml:space="preserve">TOTAL</w:t>
      </w:r>
      <w:r>
        <w:tab/>
      </w:r>
      <w:r>
        <w:rPr/>
        <w:t xml:space="preserve">$36,530,000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Spokane: Main Building South Wing Renovation (30000982)</w:t>
      </w:r>
    </w:p>
    <w:p>
      <w:pPr>
        <w:ind w:left="0" w:right="0" w:firstLine="360"/>
        <w:jc w:val="both"/>
      </w:pPr>
      <w:r>
        <w:rPr/>
        <w:t xml:space="preserve">The appropriation in this section is subject to the following conditions and limitations: The appropriation in this section is provided solely for predesign, which may also serve as bridging documents, design, competition honoraria, project management, and other planning activities including permits. The building must be delivered using design build, as defined by chapter 39.10 RCW with a guarantee for energy, operations, and maintenance performance. The term for performance guarantee must not be less than one year. The state may use state employees for services not related to building performance. Criteria for selecting the design 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 The building must be built using sustainable building standards as defined in section 7008 of this act.</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$2,823,000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$24,742,000</w:t>
      </w:r>
    </w:p>
    <w:p>
      <w:pPr>
        <w:tabs>
          <w:tab w:val="right" w:leader="dot" w:pos="9936"/>
        </w:tabs>
        <w:ind w:left="0" w:right="0" w:firstLine="1440"/>
      </w:pPr>
      <w:r>
        <w:rPr/>
        <w:t xml:space="preserve">TOTAL</w:t>
      </w:r>
      <w:r>
        <w:tab/>
      </w:r>
      <w:r>
        <w:rPr/>
        <w:t xml:space="preserve">$27,565,000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Highline: Health and Life Sciences (30000983)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$2,932,000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$23,850,000</w:t>
      </w:r>
    </w:p>
    <w:p>
      <w:pPr>
        <w:tabs>
          <w:tab w:val="right" w:leader="dot" w:pos="9936"/>
        </w:tabs>
        <w:ind w:left="0" w:right="0" w:firstLine="1440"/>
      </w:pPr>
      <w:r>
        <w:rPr/>
        <w:t xml:space="preserve">TOTAL</w:t>
      </w:r>
      <w:r>
        <w:tab/>
      </w:r>
      <w:r>
        <w:rPr/>
        <w:t xml:space="preserve">$26,782,000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Minor Works - Program (30001038)</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$22,456,000</w:t>
      </w:r>
    </w:p>
    <w:p>
      <w:pPr>
        <w:ind w:left="0" w:right="0" w:firstLine="360"/>
        <w:jc w:val="both"/>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$1,744,000</w:t>
      </w:r>
    </w:p>
    <w:p>
      <w:pPr>
        <w:tabs>
          <w:tab w:val="right" w:leader="dot" w:pos="9936"/>
        </w:tabs>
        <w:ind w:left="0" w:right="0" w:firstLine="1440"/>
      </w:pPr>
      <w:r>
        <w:rPr/>
        <w:t xml:space="preserve">Subtotal Appropriation</w:t>
      </w:r>
      <w:r>
        <w:tab/>
      </w:r>
      <w:r>
        <w:rPr/>
        <w:t xml:space="preserve">$24,200,000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Minor Works - Preservation (30001106)</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$19,360,000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$19,360,000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Roof Repairs (30001155)</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$12,534,000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$12,534,000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Facility Repairs (30001182)</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$20,733,000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$20,733,000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Site Repairs (30001216)</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$2,829,000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$2,829,000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ind w:left="0" w:right="0" w:firstLine="360"/>
        <w:jc w:val="both"/>
      </w:pPr>
      <w:r>
        <w:rPr/>
        <w:t xml:space="preserve">Preventive Maintenance and Building System Repairs (30001286)</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$22,800,000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$114,000,000</w:t>
      </w:r>
    </w:p>
    <w:p>
      <w:pPr>
        <w:ind w:left="0" w:right="0" w:firstLine="360"/>
        <w:jc w:val="center"/>
      </w:pPr>
      <w:r>
        <w:rPr>
          <w:b/>
        </w:rPr>
        <w:t xml:space="preserve">PART 6</w:t>
      </w:r>
    </w:p>
    <w:p>
      <w:pPr>
        <w:ind w:left="0" w:right="0" w:firstLine="360"/>
        <w:jc w:val="center"/>
      </w:pPr>
      <w:r>
        <w:rPr>
          <w:b/>
        </w:rPr>
        <w:t xml:space="preserve">2015 SUPPLEMENTAL CAPITAL BUDGET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A new section is added to 2013 2nd sp.s. c 19 (uncodified) to read as follows:</w:t>
      </w:r>
      <w:r>
        <w:rPr>
          <w:b/>
        </w:rPr>
        <w:t xml:space="preserve">FOR THE DEPARTMENT OF COMMERCE</w:t>
      </w:r>
    </w:p>
    <w:p>
      <w:pPr>
        <w:ind w:left="0" w:right="0" w:firstLine="360"/>
        <w:jc w:val="both"/>
      </w:pPr>
      <w:r>
        <w:rPr/>
        <w:t xml:space="preserve">Building for the Arts Grants (30000006)</w:t>
      </w:r>
    </w:p>
    <w:p>
      <w:pPr>
        <w:ind w:left="0" w:right="0" w:firstLine="360"/>
        <w:jc w:val="both"/>
      </w:pPr>
      <w:r>
        <w:rPr/>
        <w:t xml:space="preserve">The reappropriation in this section is subject to the following conditions and limitations:</w:t>
      </w:r>
    </w:p>
    <w:p>
      <w:pPr>
        <w:ind w:left="0" w:right="0" w:firstLine="360"/>
        <w:jc w:val="both"/>
      </w:pPr>
      <w:r>
        <w:rPr/>
        <w:t xml:space="preserve">(1) The reappropriation in this section is subject to the provisions of section 1011, chapter 36, Laws of 2010 1st sp. sess.</w:t>
      </w:r>
    </w:p>
    <w:p>
      <w:pPr>
        <w:ind w:left="0" w:right="0" w:firstLine="360"/>
        <w:jc w:val="both"/>
      </w:pPr>
      <w:r>
        <w:rPr/>
        <w:t xml:space="preserve">(2) The reappropriation in this section is provided solely for the Federal Way performing arts center.</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$218,000</w:t>
      </w:r>
    </w:p>
    <w:p>
      <w:pPr>
        <w:ind w:left="0" w:right="0" w:firstLine="360"/>
        <w:jc w:val="both"/>
        <w:tabs>
          <w:tab w:val="right" w:leader="dot" w:pos="9936"/>
        </w:tabs>
      </w:pPr>
      <w:r>
        <w:rPr/>
        <w:t xml:space="preserve">Prior Biennia (Expenditures)</w:t>
      </w:r>
      <w:r>
        <w:tab/>
      </w:r>
      <w:r>
        <w:rPr/>
        <w:t xml:space="preserve">$8,481,000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$8,699,000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1073 (uncodified) is amended to read as follows:</w:t>
      </w:r>
    </w:p>
    <w:p>
      <w:r>
        <w:rPr>
          <w:b/>
        </w:rPr>
        <w:t xml:space="preserve">FOR THE DEPARTMENT OF COMMERCE</w:t>
      </w:r>
    </w:p>
    <w:p>
      <w:pPr>
        <w:ind w:left="0" w:right="0" w:firstLine="360"/>
        <w:jc w:val="both"/>
      </w:pPr>
      <w:r>
        <w:rPr/>
        <w:t xml:space="preserve">Drinking Water State Revolving Fund Loan Program (30000189)</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w:t>
      </w:r>
      <w:r>
        <w:rPr>
          <w:strike/>
        </w:rPr>
        <w:t xml:space="preserve">$4,400,000 for fiscal year 2014 and</w:t>
      </w:r>
      <w:r>
        <w:rPr/>
        <w:t xml:space="preserve">)) $4,400,000 </w:t>
      </w:r>
      <w:r>
        <w:rPr>
          <w:u w:val="single"/>
        </w:rPr>
        <w:t xml:space="preserve">from the drinking water assistance account</w:t>
      </w:r>
      <w:r>
        <w:rPr>
          <w:rFonts w:ascii="Times New Roman" w:hAnsi="Times New Roman"/>
          <w:u w:val="single"/>
        </w:rPr>
        <w:t xml:space="preserve">—</w:t>
      </w:r>
      <w:r>
        <w:rPr>
          <w:u w:val="single"/>
        </w:rPr>
        <w:t xml:space="preserve">state</w:t>
      </w:r>
      <w:r>
        <w:rPr/>
        <w:t xml:space="preserve"> for fiscal year 2015 is provided solely as state match for federal safe drinking water funds.</w:t>
      </w:r>
    </w:p>
    <w:p>
      <w:pPr>
        <w:ind w:left="0" w:right="0" w:firstLine="360"/>
        <w:jc w:val="both"/>
      </w:pPr>
      <w:r>
        <w:rPr/>
        <w:t xml:space="preserve">(2) For projects involving repair, replacement, or improvement of a clean water infrastructure facility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drinking water state revolving fund program loan.</w:t>
      </w:r>
    </w:p>
    <w:p>
      <w:pPr>
        <w:ind w:left="0" w:right="0" w:firstLine="0"/>
        <w:jc w:val="both"/>
      </w:pPr>
      <w:r>
        <w:rPr/>
        <w:t xml:space="preserve">Appropriation:</w:t>
      </w:r>
    </w:p>
    <w:p>
      <w:pPr>
        <w:ind w:left="0" w:right="0" w:firstLine="360"/>
        <w:jc w:val="both"/>
        <w:tabs>
          <w:tab w:val="right" w:leader="dot" w:pos="9936"/>
        </w:tabs>
      </w:pPr>
      <w:r>
        <w:rPr/>
        <w:t xml:space="preserve">((</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$8,800,000</w:t>
      </w:r>
      <w:r>
        <w:rPr/>
        <w:t xml:space="preserve">))</w:t>
      </w:r>
    </w:p>
    <w:p>
      <w:pPr>
        <w:ind w:left="0" w:right="0" w:firstLine="360"/>
        <w:jc w:val="both"/>
        <w:tabs>
          <w:tab w:val="right" w:leader="dot" w:pos="9936"/>
        </w:tabs>
      </w:pPr>
      <w:r>
        <w:rPr>
          <w:u w:val="single"/>
        </w:rPr>
        <w:t xml:space="preserve">Drinking Water Assistance Account</w:t>
      </w:r>
      <w:r>
        <w:rPr>
          <w:rFonts w:ascii="Times New Roman" w:hAnsi="Times New Roman"/>
          <w:u w:val="single"/>
        </w:rPr>
        <w:t xml:space="preserve">—</w:t>
      </w:r>
      <w:r>
        <w:rPr>
          <w:u w:val="single"/>
        </w:rPr>
        <w:t xml:space="preserve">State</w:t>
      </w:r>
      <w:r>
        <w:tab/>
      </w:r>
      <w:r>
        <w:rPr>
          <w:u w:val="single"/>
        </w:rPr>
        <w:t xml:space="preserve">$4,400,000</w:t>
      </w:r>
    </w:p>
    <w:p>
      <w:pPr>
        <w:ind w:left="0" w:right="0" w:firstLine="360"/>
        <w:jc w:val="both"/>
        <w:tabs>
          <w:tab w:val="right" w:leader="dot" w:pos="9936"/>
        </w:tabs>
      </w:pPr>
      <w:pPr>
        <w:tabs>
          <w:tab w:val="right" w:leader="dot" w:pos="9360"/>
        </w:tabs>
      </w:pPr>
      <w:r>
        <w:rPr/>
        <w:t xml:space="preserve">Drinking Water Assistance Repayment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$200,000,000</w:t>
      </w:r>
    </w:p>
    <w:p>
      <w:pPr>
        <w:tabs>
          <w:tab w:val="right" w:leader="dot" w:pos="9936"/>
        </w:tabs>
        <w:ind w:left="0" w:right="0" w:firstLine="1440"/>
      </w:pPr>
      <w:r>
        <w:rPr/>
        <w:t xml:space="preserve">Subtotal Appropriation</w:t>
      </w:r>
      <w:r>
        <w:tab/>
      </w:r>
      <w:r>
        <w:rPr/>
        <w:t xml:space="preserve">((</w:t>
      </w:r>
      <w:r>
        <w:rPr>
          <w:strike/>
        </w:rPr>
        <w:t xml:space="preserve">$208,800,000</w:t>
      </w:r>
      <w:r>
        <w:rPr/>
        <w:t xml:space="preserve">))</w:t>
      </w:r>
    </w:p>
    <w:p>
      <w:pPr>
        <w:tabs>
          <w:tab w:val="right" w:leader="none" w:pos="9936"/>
        </w:tabs>
        <w:ind w:left="0" w:right="0" w:firstLine="1440"/>
      </w:pPr>
      <w:r>
        <w:tab/>
      </w:r>
      <w:r>
        <w:rPr>
          <w:u w:val="single"/>
        </w:rPr>
        <w:t xml:space="preserve">$204,400,000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$680,000,000</w:t>
      </w:r>
    </w:p>
    <w:p>
      <w:pPr>
        <w:tabs>
          <w:tab w:val="right" w:leader="dot" w:pos="9936"/>
        </w:tabs>
        <w:ind w:left="0" w:right="0" w:firstLine="1440"/>
      </w:pPr>
      <w:r>
        <w:rPr/>
        <w:t xml:space="preserve">TOTAL</w:t>
      </w:r>
      <w:r>
        <w:tab/>
      </w:r>
      <w:r>
        <w:rPr/>
        <w:t xml:space="preserve">((</w:t>
      </w:r>
      <w:r>
        <w:rPr>
          <w:strike/>
        </w:rPr>
        <w:t xml:space="preserve">$888,800,000</w:t>
      </w:r>
      <w:r>
        <w:rPr/>
        <w:t xml:space="preserve">))</w:t>
      </w:r>
    </w:p>
    <w:p>
      <w:pPr>
        <w:tabs>
          <w:tab w:val="right" w:leader="none" w:pos="9936"/>
        </w:tabs>
        <w:ind w:left="0" w:right="0" w:firstLine="1440"/>
      </w:pPr>
      <w:r>
        <w:tab/>
      </w:r>
      <w:r>
        <w:rPr>
          <w:u w:val="single"/>
        </w:rPr>
        <w:t xml:space="preserve">$884,400,000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3rd sp.s. c 1 s 3 (uncodified) is amended to read as follows:</w:t>
      </w:r>
    </w:p>
    <w:p>
      <w:r>
        <w:rPr>
          <w:b/>
        </w:rPr>
        <w:t xml:space="preserve">FOR THE DEPARTMENT OF COMMERCE</w:t>
      </w:r>
    </w:p>
    <w:p>
      <w:pPr>
        <w:ind w:left="0" w:right="0" w:firstLine="360"/>
        <w:jc w:val="both"/>
      </w:pPr>
      <w:r>
        <w:rPr/>
        <w:t xml:space="preserve">Renton Aerospace Training Center Construction ((</w:t>
      </w:r>
      <w:r>
        <w:rPr>
          <w:strike/>
        </w:rPr>
        <w:t xml:space="preserve">(92000151)</w:t>
      </w:r>
      <w:r>
        <w:rPr/>
        <w:t xml:space="preserve">)) </w:t>
      </w:r>
      <w:r>
        <w:rPr>
          <w:u w:val="single"/>
        </w:rPr>
        <w:t xml:space="preserve">(30000724)</w:t>
      </w:r>
    </w:p>
    <w:p>
      <w:pPr>
        <w:ind w:left="0" w:right="0" w:firstLine="360"/>
        <w:jc w:val="both"/>
      </w:pPr>
      <w:r>
        <w:rPr/>
        <w:t xml:space="preserve">The appropriation in this section is subject to the following conditions and limitations: The appropriation in this section is provided solely for construction of the Renton aerospace training center.</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w:t>
      </w:r>
      <w:r>
        <w:rPr>
          <w:strike/>
        </w:rPr>
        <w:t xml:space="preserve">$5,000,000</w:t>
      </w:r>
      <w:r>
        <w:rPr/>
        <w:t xml:space="preserve">))</w:t>
      </w:r>
    </w:p>
    <w:p>
      <w:pPr>
        <w:ind w:left="0" w:right="0" w:firstLine="0"/>
        <w:jc w:val="both"/>
        <w:tabs>
          <w:tab w:val="right" w:leader="none" w:pos="9936"/>
        </w:tabs>
      </w:pPr>
      <w:r>
        <w:tab/>
      </w:r>
      <w:r>
        <w:rPr>
          <w:u w:val="single"/>
        </w:rPr>
        <w:t xml:space="preserve">$10,000,000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w:t>
      </w:r>
      <w:r>
        <w:rPr>
          <w:strike/>
        </w:rPr>
        <w:t xml:space="preserve">$5,000,000</w:t>
      </w:r>
      <w:r>
        <w:rPr/>
        <w:t xml:space="preserve">))</w:t>
      </w:r>
    </w:p>
    <w:p>
      <w:pPr>
        <w:tabs>
          <w:tab w:val="right" w:leader="none" w:pos="9936"/>
        </w:tabs>
        <w:ind w:left="0" w:right="0" w:firstLine="1440"/>
      </w:pPr>
      <w:r>
        <w:tab/>
      </w:r>
      <w:r>
        <w:rPr>
          <w:u w:val="single"/>
        </w:rPr>
        <w:t xml:space="preserve">$10,000,000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1074 (uncodified) is amended to read as follows:</w:t>
      </w:r>
    </w:p>
    <w:p>
      <w:r>
        <w:rPr>
          <w:b/>
        </w:rPr>
        <w:t xml:space="preserve">FOR THE DEPARTMENT OF COMMERCE</w:t>
      </w:r>
    </w:p>
    <w:p>
      <w:pPr>
        <w:ind w:left="0" w:right="0" w:firstLine="360"/>
        <w:jc w:val="both"/>
      </w:pPr>
      <w:r>
        <w:rPr/>
        <w:t xml:space="preserve">Clean Energy and Energy Freedom Program (91000582)</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All expenditures from the state taxable building construction account</w:t>
      </w:r>
      <w:r>
        <w:rPr>
          <w:rFonts w:ascii="Times New Roman" w:hAnsi="Times New Roman"/>
        </w:rPr>
        <w:t xml:space="preserve">—</w:t>
      </w:r>
      <w:r>
        <w:rPr/>
        <w:t xml:space="preserve">state appropriation in this section must be used for projects that provide a benefit to the public through development, demonstration, and deployment of clean energy technologies that save energy and reduce energy costs, reduce harmful air emissions or otherwise increase energy independence for the state. All expenditures must be used for projects that develop and acquire assets that have a useful life of at least thirteen years. These requirements must be specified in funding agreements issued by the department.</w:t>
      </w:r>
    </w:p>
    <w:p>
      <w:pPr>
        <w:ind w:left="0" w:right="0" w:firstLine="360"/>
        <w:jc w:val="both"/>
      </w:pPr>
      <w:r>
        <w:rPr/>
        <w:t xml:space="preserve">(2) For any project funded from the state taxable building construction account</w:t>
      </w:r>
      <w:r>
        <w:rPr>
          <w:rFonts w:ascii="Times New Roman" w:hAnsi="Times New Roman"/>
        </w:rPr>
        <w:t xml:space="preserve">—</w:t>
      </w:r>
      <w:r>
        <w:rPr/>
        <w:t xml:space="preserve">state appropriation in this section, state funds must not exceed fifty percent of the estimated cost of a project, and funding preference must be provided to projects that offer a higher percentage of nonstate match funds.</w:t>
      </w:r>
    </w:p>
    <w:p>
      <w:pPr>
        <w:ind w:left="0" w:right="0" w:firstLine="360"/>
        <w:jc w:val="both"/>
      </w:pPr>
      <w:r>
        <w:rPr/>
        <w:t xml:space="preserve">(3)(a) $15,000,000 of the state taxable building construction account</w:t>
      </w:r>
      <w:r>
        <w:rPr>
          <w:rFonts w:ascii="Times New Roman" w:hAnsi="Times New Roman"/>
        </w:rPr>
        <w:t xml:space="preserve">—</w:t>
      </w:r>
      <w:r>
        <w:rPr/>
        <w:t xml:space="preserve">state appropriation in this section is provided solely to create a revolving loan fund to support the widespread use of proven building energy efficiency and renewable energy technologies now inhibited by lack of access to capital.</w:t>
      </w:r>
    </w:p>
    <w:p>
      <w:pPr>
        <w:ind w:left="0" w:right="0" w:firstLine="360"/>
        <w:jc w:val="both"/>
      </w:pPr>
      <w:r>
        <w:rPr/>
        <w:t xml:space="preserve">(b) To create the loan fund, the department shall provide grant funds to a competitively selected nonprofit lender that will provide matching private capital and will administer the loan fund. The department must select the loan fund administrator through a competitive process, with scoring conducted by a group of qualified experts, applying criteria specified by the department.</w:t>
      </w:r>
    </w:p>
    <w:p>
      <w:pPr>
        <w:ind w:left="0" w:right="0" w:firstLine="360"/>
        <w:jc w:val="both"/>
      </w:pPr>
      <w:r>
        <w:rPr/>
        <w:t xml:space="preserve">(c) The department must establish guidelines for the lender related to applicant eligibility, the screening process, and evaluation and selection criteria. The criteria must include requiring evidence of support for the proposed project from the impacted community and consistency with economic growth strategies and plans of the affected local governments. Applications for loans from the revolving fund must disclose all sources of public funding to be provided for a project. The nonprofit lender must use the revolving loan fund to make affordable loans for projects including, but not limited to: Residential and commercial energy retrofits, residential and community-scale solar installations, anaerobic digesters to treat dairy and organic waste, and combined heat and power projects using woody biomass as a fuel source.</w:t>
      </w:r>
    </w:p>
    <w:p>
      <w:pPr>
        <w:ind w:left="0" w:right="0" w:firstLine="360"/>
        <w:jc w:val="both"/>
      </w:pPr>
      <w:r>
        <w:rPr/>
        <w:t xml:space="preserve">(d) The department must conduct due diligence activities associated with the use of public funds, including oversight of the project selection process and project monitoring.</w:t>
      </w:r>
    </w:p>
    <w:p>
      <w:pPr>
        <w:ind w:left="0" w:right="0" w:firstLine="360"/>
        <w:jc w:val="both"/>
      </w:pPr>
      <w:r>
        <w:rPr/>
        <w:t xml:space="preserve">(e) Projects seeking financing of solar installations under this section must agree in contract to not participate in the cost-recovery program under RCW 82.16.120.</w:t>
      </w:r>
    </w:p>
    <w:p>
      <w:pPr>
        <w:ind w:left="0" w:right="0" w:firstLine="360"/>
        <w:jc w:val="both"/>
      </w:pPr>
      <w:r>
        <w:rPr/>
        <w:t xml:space="preserve">(4) $15,000,000 of the state taxable building construction account</w:t>
      </w:r>
      <w:r>
        <w:rPr>
          <w:rFonts w:ascii="Times New Roman" w:hAnsi="Times New Roman"/>
        </w:rPr>
        <w:t xml:space="preserve">—</w:t>
      </w:r>
      <w:r>
        <w:rPr/>
        <w:t xml:space="preserve">state appropriation in this section is provided solely for grants to advance renewable energy technologies by public and private electrical utilities that serve retail customers in the state. The department shall work with utilities to offer matching grants for projects that demonstrate new smart grid technologies. The department shall develop a grant application process to competitively select projects for grant awards, to include scoring conducted by a group of qualified experts with application of criteria specified by the department. Applications for grants must disclose all sources of public funding to be provided for a project. The grant funds must be used to fund projects that demonstrate how to: Integrate intermittent renewables through energy storage and information technology, dispatch energy storage resources from utility control rooms, use the thermal properties and electric load of commercial buildings and district energy systems to store energy, or otherwise improve the reliability and reduce the costs of intermittent or distributed renewable energy.</w:t>
      </w:r>
    </w:p>
    <w:p>
      <w:pPr>
        <w:ind w:left="0" w:right="0" w:firstLine="360"/>
        <w:jc w:val="both"/>
      </w:pPr>
      <w:r>
        <w:rPr/>
        <w:t xml:space="preserve">(5) $6,000,000 of the state taxable building construction account</w:t>
      </w:r>
      <w:r>
        <w:rPr>
          <w:rFonts w:ascii="Times New Roman" w:hAnsi="Times New Roman"/>
        </w:rPr>
        <w:t xml:space="preserve">—</w:t>
      </w:r>
      <w:r>
        <w:rPr/>
        <w:t xml:space="preserve">state appropriation in this section is provided solely for grants to match federal funds used to develop and demonstrate clean energy technologies. The department shall work with the University of Washington, Washington State University, and the Pacific Northwest National Laboratory to offer matching funds for projects including, but not limited to: Advancing energy storage and solar technologies, and federal manufacturing innovation centers related to use of light-weight carbon fiber components to advance energy efficiency in the aeronautical, automotive, and marine sectors.</w:t>
      </w:r>
    </w:p>
    <w:p>
      <w:pPr>
        <w:ind w:left="0" w:right="0" w:firstLine="360"/>
        <w:jc w:val="both"/>
      </w:pPr>
      <w:r>
        <w:rPr/>
        <w:t xml:space="preserve">(6) The department must report on number and results of projects funded through the clean energy fund, including the number of job hours created and the number of jobs maintained and created, to the governor and the legislature, by November 1, 2014.</w:t>
      </w:r>
    </w:p>
    <w:p>
      <w:pPr>
        <w:ind w:left="0" w:right="0" w:firstLine="360"/>
        <w:jc w:val="both"/>
      </w:pPr>
      <w:r>
        <w:rPr/>
        <w:t xml:space="preserve">(7) The energy recovery act account</w:t>
      </w:r>
      <w:r>
        <w:rPr>
          <w:rFonts w:ascii="Times New Roman" w:hAnsi="Times New Roman"/>
        </w:rPr>
        <w:t xml:space="preserve">—</w:t>
      </w:r>
      <w:r>
        <w:rPr/>
        <w:t xml:space="preserve">federal appropriation in this section is provided solely for loans, loan guarantees, and grants that encourage the establishment of innovative and sustainable industries for renewable energy and energy efficiency technology, consistent with provisions of RCW 43.325.040 (energy freedom account).</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$36,000,000</w:t>
      </w:r>
    </w:p>
    <w:p>
      <w:pPr>
        <w:ind w:left="0" w:right="0" w:firstLine="360"/>
        <w:jc w:val="both"/>
        <w:tabs>
          <w:tab w:val="right" w:leader="dot" w:pos="9936"/>
        </w:tabs>
      </w:pPr>
      <w:r>
        <w:rPr/>
        <w:t xml:space="preserve">Energy Recovery Act Account</w:t>
      </w:r>
      <w:r>
        <w:rPr>
          <w:rFonts w:ascii="Times New Roman" w:hAnsi="Times New Roman"/>
        </w:rPr>
        <w:t xml:space="preserve">—</w:t>
      </w:r>
      <w:r>
        <w:rPr/>
        <w:t xml:space="preserve">((</w:t>
      </w:r>
      <w:r>
        <w:rPr>
          <w:strike/>
        </w:rPr>
        <w:t xml:space="preserve">Federal</w:t>
      </w:r>
      <w:r>
        <w:rPr/>
        <w:t xml:space="preserve">)) </w:t>
      </w:r>
      <w:r>
        <w:rPr>
          <w:u w:val="single"/>
        </w:rPr>
        <w:t xml:space="preserve">State</w:t>
      </w:r>
      <w:r>
        <w:tab/>
      </w:r>
      <w:r>
        <w:rPr/>
        <w:t xml:space="preserve">$4,000,000</w:t>
      </w:r>
    </w:p>
    <w:p>
      <w:pPr>
        <w:tabs>
          <w:tab w:val="right" w:leader="dot" w:pos="9936"/>
        </w:tabs>
        <w:ind w:left="0" w:right="0" w:firstLine="1440"/>
      </w:pPr>
      <w:r>
        <w:rPr/>
        <w:t xml:space="preserve">Subtotal Appropriation</w:t>
      </w:r>
      <w:r>
        <w:tab/>
      </w:r>
      <w:r>
        <w:rPr/>
        <w:t xml:space="preserve">$40,000,000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1077 (uncodified) is amended to read as follows:</w:t>
      </w:r>
    </w:p>
    <w:p>
      <w:r>
        <w:rPr>
          <w:b/>
        </w:rPr>
        <w:t xml:space="preserve">FOR THE DEPARTMENT OF COMMERCE</w:t>
      </w:r>
    </w:p>
    <w:p>
      <w:pPr>
        <w:ind w:left="0" w:right="0" w:firstLine="360"/>
        <w:jc w:val="both"/>
      </w:pPr>
      <w:r>
        <w:rPr/>
        <w:t xml:space="preserve">Projects for Jobs and Economic Development (92000151)</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Except as directed otherwise prior to the effective date of this section,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appropriations are released for design costs only.</w:t>
      </w:r>
    </w:p>
    <w:p>
      <w:pPr>
        <w:ind w:left="0" w:right="0" w:firstLine="360"/>
        <w:jc w:val="both"/>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ind w:left="0" w:right="0" w:firstLine="360"/>
        <w:jc w:val="both"/>
      </w:pPr>
      <w:r>
        <w:rPr/>
        <w:t xml:space="preserve">(3) Projects funded in this section may be required to comply with Washington's high performance building standards as required by chapter 39.35D RCW.</w:t>
      </w:r>
    </w:p>
    <w:p>
      <w:pPr>
        <w:ind w:left="0" w:right="0" w:firstLine="360"/>
        <w:jc w:val="both"/>
      </w:pPr>
      <w:r>
        <w:rPr/>
        <w:t xml:space="preserve">(4) Project funds are available on a reimbursement basis only, and shall not be advanced under any circumstances.</w:t>
      </w:r>
    </w:p>
    <w:p>
      <w:pPr>
        <w:ind w:left="0" w:right="0" w:firstLine="360"/>
        <w:jc w:val="both"/>
      </w:pPr>
      <w:r>
        <w:rPr/>
        <w:t xml:space="preserve">(5) Projects funded in this section must be held by the recipient for a minimum of ten years and used for the same purpose or purposes intended by the legislature as required in RCW 43.63A.125(6).</w:t>
      </w:r>
    </w:p>
    <w:p>
      <w:pPr>
        <w:ind w:left="0" w:right="0" w:firstLine="360"/>
        <w:jc w:val="both"/>
      </w:pPr>
      <w:r>
        <w:rPr/>
        <w:t xml:space="preserve">(6) Projects funded in this section, including those that are owned and operated by nonprofit organizations, are generally required to pay state prevailing wages.</w:t>
      </w:r>
    </w:p>
    <w:p>
      <w:pPr>
        <w:ind w:left="0" w:right="0" w:firstLine="360"/>
        <w:jc w:val="both"/>
      </w:pPr>
      <w:r>
        <w:rPr/>
        <w:t xml:space="preserve">(7) The appropriations are provided solely for the following list of projects:</w:t>
      </w:r>
    </w:p>
    <w:p>
      <w:pPr>
        <w:ind w:left="0" w:right="0" w:firstLine="0"/>
        <w:jc w:val="both"/>
      </w:pPr>
      <w:r>
        <w:rPr/>
        <w:t xml:space="preserve"> </w:t>
      </w:r>
    </w:p>
    <w:tbl>
      <w:tblPr>
        <w:tblW w:w="0" w:type="auto"/>
        <w:jc w:val="center"/>
        <w:tcMar>
          <w:tblCellMar>
            <w:top w:w="0" w:type="dxa"/>
          </w:tblCellMar>
        </w:tcMar>
        <w:tcMar>
          <w:tblCellMar>
            <w:left w:w="70" w:type="dxa"/>
            <w:right w:w="70" w:type="dxa"/>
          </w:tblCellMar>
        </w:tcMar>
      </w:tblPr>
      <w:tblGrid>
        <w:gridCol w:w="7860"/>
        <w:gridCol w:w="2300"/>
      </w:tblGrid>
      <w:tr>
        <w:tc>
          <w:tcPr>
            <w:tcW w:w="7860" w:type="dxa"/>
            <w:vAlign w:val="top"/>
          </w:tcPr>
          <w:p>
            <w:pPr>
              <w:ind w:left="0" w:right="0" w:firstLine="0"/>
              <w:jc w:val="both"/>
            </w:pPr>
            <w:r>
              <w:rPr>
                <w:rFonts w:ascii="Times New Roman" w:hAnsi="Times New Roman"/>
                <w:b/>
                <w:sz w:val="20"/>
              </w:rPr>
              <w:t xml:space="preserve">Projects for Jobs &amp; Economic Development</w:t>
            </w:r>
          </w:p>
        </w:tc>
        <w:tc>
          <w:tcPr>
            <w:tcW w:w="2300" w:type="dxa"/>
            <w:vAlign w:val="top"/>
          </w:tcPr>
          <w:p>
            <w:pPr>
              <w:ind w:left="0" w:right="0" w:firstLine="0"/>
              <w:jc w:val="right"/>
            </w:pPr>
            <w:r>
              <w:rPr>
                <w:rFonts w:ascii="Times New Roman" w:hAnsi="Times New Roman"/>
                <w:b/>
                <w:sz w:val="20"/>
              </w:rPr>
              <w:t xml:space="preserve">Authorized Amount</w:t>
            </w:r>
          </w:p>
        </w:tc>
      </w:tr>
      <w:tr>
        <w:tc>
          <w:tcPr>
            <w:tcW w:w="7860" w:type="dxa"/>
            <w:vAlign w:val="top"/>
          </w:tcPr>
          <w:p>
            <w:pPr>
              <w:ind w:left="0" w:right="0" w:firstLine="0"/>
              <w:jc w:val="both"/>
            </w:pPr>
            <w:r>
              <w:rPr>
                <w:rFonts w:ascii="Times New Roman" w:hAnsi="Times New Roman"/>
                <w:sz w:val="20"/>
              </w:rPr>
              <w:t xml:space="preserve">City of Bremerton Puget Sound Naval Safety Project</w:t>
            </w:r>
          </w:p>
        </w:tc>
        <w:tc>
          <w:tcPr>
            <w:tcW w:w="2300" w:type="dxa"/>
            <w:vAlign w:val="top"/>
          </w:tcPr>
          <w:p>
            <w:pPr>
              <w:ind w:left="0" w:right="0" w:firstLine="0"/>
              <w:jc w:val="right"/>
            </w:pPr>
            <w:r>
              <w:rPr>
                <w:rFonts w:ascii="Times New Roman" w:hAnsi="Times New Roman"/>
                <w:sz w:val="20"/>
              </w:rPr>
              <w:t xml:space="preserve">$1,300,000</w:t>
            </w:r>
          </w:p>
        </w:tc>
      </w:tr>
      <w:tr>
        <w:tc>
          <w:tcPr>
            <w:tcW w:w="7860" w:type="dxa"/>
            <w:vAlign w:val="top"/>
          </w:tcPr>
          <w:p>
            <w:pPr>
              <w:ind w:left="0" w:right="0" w:firstLine="0"/>
              <w:jc w:val="both"/>
            </w:pPr>
            <w:r>
              <w:rPr>
                <w:rFonts w:ascii="Times New Roman" w:hAnsi="Times New Roman"/>
                <w:sz w:val="20"/>
              </w:rPr>
              <w:t xml:space="preserve">Fairchild Airforce Base</w:t>
            </w:r>
          </w:p>
        </w:tc>
        <w:tc>
          <w:tcPr>
            <w:tcW w:w="2300" w:type="dxa"/>
            <w:vAlign w:val="top"/>
          </w:tcPr>
          <w:p>
            <w:pPr>
              <w:ind w:left="0" w:right="0" w:firstLine="0"/>
              <w:jc w:val="right"/>
            </w:pPr>
            <w:r>
              <w:rPr>
                <w:rFonts w:ascii="Times New Roman" w:hAnsi="Times New Roman"/>
                <w:sz w:val="20"/>
              </w:rPr>
              <w:t xml:space="preserve">$2,700,000</w:t>
            </w:r>
          </w:p>
        </w:tc>
      </w:tr>
      <w:tr>
        <w:tc>
          <w:tcPr>
            <w:tcW w:w="7860" w:type="dxa"/>
            <w:vAlign w:val="top"/>
          </w:tcPr>
          <w:p>
            <w:pPr>
              <w:ind w:left="0" w:right="0" w:firstLine="0"/>
              <w:jc w:val="both"/>
            </w:pPr>
            <w:r>
              <w:rPr>
                <w:rFonts w:ascii="Times New Roman" w:hAnsi="Times New Roman"/>
                <w:sz w:val="20"/>
              </w:rPr>
              <w:t xml:space="preserve">City of Lynnwood Main Street Improvements</w:t>
            </w:r>
          </w:p>
        </w:tc>
        <w:tc>
          <w:tcPr>
            <w:tcW w:w="2300" w:type="dxa"/>
            <w:vAlign w:val="top"/>
          </w:tcPr>
          <w:p>
            <w:pPr>
              <w:ind w:left="0" w:right="0" w:firstLine="0"/>
              <w:jc w:val="right"/>
            </w:pPr>
            <w:r>
              <w:rPr>
                <w:rFonts w:ascii="Times New Roman" w:hAnsi="Times New Roman"/>
                <w:sz w:val="20"/>
              </w:rPr>
              <w:t xml:space="preserve">$250,000</w:t>
            </w:r>
          </w:p>
        </w:tc>
      </w:tr>
      <w:tr>
        <w:tc>
          <w:tcPr>
            <w:tcW w:w="7860" w:type="dxa"/>
            <w:vAlign w:val="top"/>
          </w:tcPr>
          <w:p>
            <w:pPr>
              <w:ind w:left="0" w:right="0" w:firstLine="0"/>
              <w:jc w:val="both"/>
            </w:pPr>
            <w:r>
              <w:rPr>
                <w:rFonts w:ascii="Times New Roman" w:hAnsi="Times New Roman"/>
                <w:sz w:val="20"/>
              </w:rPr>
              <w:t xml:space="preserve">Port of Everett: Roll-On/Roll-Off Cargo Berth</w:t>
            </w:r>
          </w:p>
        </w:tc>
        <w:tc>
          <w:tcPr>
            <w:tcW w:w="2300" w:type="dxa"/>
            <w:vAlign w:val="top"/>
          </w:tcPr>
          <w:p>
            <w:pPr>
              <w:ind w:left="0" w:right="0" w:firstLine="0"/>
              <w:jc w:val="right"/>
            </w:pPr>
            <w:r>
              <w:rPr>
                <w:rFonts w:ascii="Times New Roman" w:hAnsi="Times New Roman"/>
                <w:sz w:val="20"/>
              </w:rPr>
              <w:t xml:space="preserve">$1,500,000</w:t>
            </w:r>
          </w:p>
        </w:tc>
      </w:tr>
      <w:tr>
        <w:tc>
          <w:tcPr>
            <w:tcW w:w="7860" w:type="dxa"/>
            <w:vAlign w:val="top"/>
          </w:tcPr>
          <w:p>
            <w:pPr>
              <w:ind w:left="0" w:right="0" w:firstLine="0"/>
              <w:jc w:val="both"/>
            </w:pPr>
            <w:r>
              <w:rPr>
                <w:rFonts w:ascii="Times New Roman" w:hAnsi="Times New Roman"/>
                <w:sz w:val="20"/>
              </w:rPr>
              <w:t xml:space="preserve">Kittitas County Infrastructure and Facilities</w:t>
            </w:r>
          </w:p>
        </w:tc>
        <w:tc>
          <w:tcPr>
            <w:tcW w:w="2300" w:type="dxa"/>
            <w:vAlign w:val="top"/>
          </w:tcPr>
          <w:p>
            <w:pPr>
              <w:ind w:left="0" w:right="0" w:firstLine="0"/>
              <w:jc w:val="right"/>
            </w:pPr>
            <w:r>
              <w:rPr>
                <w:rFonts w:ascii="Times New Roman" w:hAnsi="Times New Roman"/>
                <w:sz w:val="20"/>
              </w:rPr>
              <w:t xml:space="preserve">$5,000,000</w:t>
            </w:r>
          </w:p>
        </w:tc>
      </w:tr>
      <w:tr>
        <w:tc>
          <w:tcPr>
            <w:tcW w:w="7860" w:type="dxa"/>
            <w:vAlign w:val="top"/>
          </w:tcPr>
          <w:p>
            <w:pPr>
              <w:ind w:left="0" w:right="0" w:firstLine="0"/>
              <w:jc w:val="both"/>
            </w:pPr>
            <w:r>
              <w:rPr>
                <w:rFonts w:ascii="Times New Roman" w:hAnsi="Times New Roman"/>
                <w:sz w:val="20"/>
              </w:rPr>
              <w:t xml:space="preserve">City of Kennewick Industrial Land</w:t>
            </w:r>
          </w:p>
        </w:tc>
        <w:tc>
          <w:tcPr>
            <w:tcW w:w="2300" w:type="dxa"/>
            <w:vAlign w:val="top"/>
          </w:tcPr>
          <w:p>
            <w:pPr>
              <w:ind w:left="0" w:right="0" w:firstLine="0"/>
              <w:jc w:val="right"/>
            </w:pPr>
            <w:r>
              <w:rPr>
                <w:rFonts w:ascii="Times New Roman" w:hAnsi="Times New Roman"/>
                <w:sz w:val="20"/>
              </w:rPr>
              <w:t xml:space="preserve">$1,000,000</w:t>
            </w:r>
          </w:p>
        </w:tc>
      </w:tr>
      <w:tr>
        <w:tc>
          <w:tcPr>
            <w:tcW w:w="7860" w:type="dxa"/>
            <w:vAlign w:val="top"/>
          </w:tcPr>
          <w:p>
            <w:pPr>
              <w:ind w:left="0" w:right="0" w:firstLine="0"/>
              <w:jc w:val="both"/>
            </w:pPr>
            <w:r>
              <w:rPr>
                <w:rFonts w:ascii="Times New Roman" w:hAnsi="Times New Roman"/>
                <w:sz w:val="20"/>
              </w:rPr>
              <w:t xml:space="preserve">Perry Tech Institute Building</w:t>
            </w:r>
          </w:p>
        </w:tc>
        <w:tc>
          <w:tcPr>
            <w:tcW w:w="2300" w:type="dxa"/>
            <w:vAlign w:val="top"/>
          </w:tcPr>
          <w:p>
            <w:pPr>
              <w:ind w:left="0" w:right="0" w:firstLine="0"/>
              <w:jc w:val="right"/>
            </w:pPr>
            <w:r>
              <w:rPr>
                <w:rFonts w:ascii="Times New Roman" w:hAnsi="Times New Roman"/>
                <w:sz w:val="20"/>
              </w:rPr>
              <w:t xml:space="preserve">$1,000,000</w:t>
            </w:r>
          </w:p>
        </w:tc>
      </w:tr>
      <w:tr>
        <w:tc>
          <w:tcPr>
            <w:tcW w:w="7860" w:type="dxa"/>
            <w:vAlign w:val="top"/>
          </w:tcPr>
          <w:p>
            <w:pPr>
              <w:ind w:left="0" w:right="0" w:firstLine="0"/>
              <w:jc w:val="both"/>
            </w:pPr>
            <w:r>
              <w:rPr>
                <w:rFonts w:ascii="Times New Roman" w:hAnsi="Times New Roman"/>
                <w:sz w:val="20"/>
              </w:rPr>
              <w:t xml:space="preserve">City of Buckley Drinking Water Improvements</w:t>
            </w:r>
          </w:p>
        </w:tc>
        <w:tc>
          <w:tcPr>
            <w:tcW w:w="2300" w:type="dxa"/>
            <w:vAlign w:val="top"/>
          </w:tcPr>
          <w:p>
            <w:pPr>
              <w:ind w:left="0" w:right="0" w:firstLine="0"/>
              <w:jc w:val="right"/>
            </w:pPr>
            <w:r>
              <w:rPr>
                <w:rFonts w:ascii="Times New Roman" w:hAnsi="Times New Roman"/>
                <w:sz w:val="20"/>
              </w:rPr>
              <w:t xml:space="preserve">$350,000</w:t>
            </w:r>
          </w:p>
        </w:tc>
      </w:tr>
      <w:tr>
        <w:tc>
          <w:tcPr>
            <w:tcW w:w="7860" w:type="dxa"/>
            <w:vAlign w:val="top"/>
          </w:tcPr>
          <w:p>
            <w:pPr>
              <w:ind w:left="0" w:right="0" w:firstLine="0"/>
              <w:jc w:val="both"/>
            </w:pPr>
            <w:r>
              <w:rPr>
                <w:rFonts w:ascii="Times New Roman" w:hAnsi="Times New Roman"/>
                <w:sz w:val="20"/>
              </w:rPr>
              <w:t xml:space="preserve">((</w:t>
            </w:r>
            <w:r>
              <w:rPr>
                <w:rFonts w:ascii="Times New Roman" w:hAnsi="Times New Roman"/>
                <w:strike/>
                <w:sz w:val="20"/>
              </w:rPr>
              <w:t xml:space="preserve">Coronado</w:t>
            </w:r>
            <w:r>
              <w:rPr>
                <w:rFonts w:ascii="Times New Roman" w:hAnsi="Times New Roman"/>
                <w:sz w:val="20"/>
              </w:rPr>
              <w:t xml:space="preserve">)) </w:t>
            </w:r>
            <w:r>
              <w:rPr>
                <w:rFonts w:ascii="Times New Roman" w:hAnsi="Times New Roman"/>
                <w:sz w:val="20"/>
                <w:u w:val="single"/>
              </w:rPr>
              <w:t xml:space="preserve">Carbonado</w:t>
            </w:r>
            <w:r>
              <w:rPr>
                <w:rFonts w:ascii="Times New Roman" w:hAnsi="Times New Roman"/>
                <w:sz w:val="20"/>
              </w:rPr>
              <w:t xml:space="preserve"> Reservoir Replacement</w:t>
            </w:r>
          </w:p>
        </w:tc>
        <w:tc>
          <w:tcPr>
            <w:tcW w:w="2300" w:type="dxa"/>
            <w:vAlign w:val="top"/>
          </w:tcPr>
          <w:p>
            <w:pPr>
              <w:ind w:left="0" w:right="0" w:firstLine="0"/>
              <w:jc w:val="right"/>
            </w:pPr>
            <w:r>
              <w:rPr>
                <w:rFonts w:ascii="Times New Roman" w:hAnsi="Times New Roman"/>
                <w:sz w:val="20"/>
              </w:rPr>
              <w:t xml:space="preserve">$525,000</w:t>
            </w:r>
          </w:p>
        </w:tc>
      </w:tr>
      <w:tr>
        <w:tc>
          <w:tcPr>
            <w:tcW w:w="7860" w:type="dxa"/>
            <w:vAlign w:val="top"/>
          </w:tcPr>
          <w:p>
            <w:pPr>
              <w:ind w:left="0" w:right="0" w:firstLine="0"/>
              <w:jc w:val="both"/>
            </w:pPr>
            <w:r>
              <w:rPr>
                <w:rFonts w:ascii="Times New Roman" w:hAnsi="Times New Roman"/>
                <w:sz w:val="20"/>
              </w:rPr>
              <w:t xml:space="preserve">Hopelink Cleveland Street Project</w:t>
            </w:r>
          </w:p>
        </w:tc>
        <w:tc>
          <w:tcPr>
            <w:tcW w:w="2300" w:type="dxa"/>
            <w:vAlign w:val="top"/>
          </w:tcPr>
          <w:p>
            <w:pPr>
              <w:ind w:left="0" w:right="0" w:firstLine="0"/>
              <w:jc w:val="right"/>
            </w:pPr>
            <w:r>
              <w:rPr>
                <w:rFonts w:ascii="Times New Roman" w:hAnsi="Times New Roman"/>
                <w:sz w:val="20"/>
              </w:rPr>
              <w:t xml:space="preserve">$1,000,000</w:t>
            </w:r>
          </w:p>
        </w:tc>
      </w:tr>
      <w:tr>
        <w:tc>
          <w:tcPr>
            <w:tcW w:w="7860" w:type="dxa"/>
            <w:vAlign w:val="top"/>
          </w:tcPr>
          <w:p>
            <w:pPr>
              <w:ind w:left="0" w:right="0" w:firstLine="0"/>
              <w:jc w:val="both"/>
            </w:pPr>
            <w:r>
              <w:rPr>
                <w:rFonts w:ascii="Times New Roman" w:hAnsi="Times New Roman"/>
                <w:sz w:val="20"/>
              </w:rPr>
              <w:t xml:space="preserve">Redmond Connector</w:t>
            </w:r>
          </w:p>
        </w:tc>
        <w:tc>
          <w:tcPr>
            <w:tcW w:w="2300" w:type="dxa"/>
            <w:vAlign w:val="top"/>
          </w:tcPr>
          <w:p>
            <w:pPr>
              <w:ind w:left="0" w:right="0" w:firstLine="0"/>
              <w:jc w:val="right"/>
            </w:pPr>
            <w:r>
              <w:rPr>
                <w:rFonts w:ascii="Times New Roman" w:hAnsi="Times New Roman"/>
                <w:sz w:val="20"/>
              </w:rPr>
              <w:t xml:space="preserve">$1,300,000</w:t>
            </w:r>
          </w:p>
        </w:tc>
      </w:tr>
      <w:tr>
        <w:tc>
          <w:tcPr>
            <w:tcW w:w="7860" w:type="dxa"/>
            <w:vAlign w:val="top"/>
          </w:tcPr>
          <w:p>
            <w:pPr>
              <w:ind w:left="0" w:right="0" w:firstLine="0"/>
              <w:jc w:val="both"/>
            </w:pPr>
            <w:r>
              <w:rPr>
                <w:rFonts w:ascii="Times New Roman" w:hAnsi="Times New Roman"/>
                <w:sz w:val="20"/>
              </w:rPr>
              <w:t xml:space="preserve">Washougal ((</w:t>
            </w:r>
            <w:r>
              <w:rPr>
                <w:rFonts w:ascii="Times New Roman" w:hAnsi="Times New Roman"/>
                <w:strike/>
                <w:sz w:val="20"/>
              </w:rPr>
              <w:t xml:space="preserve">Storm Water Decant Facility</w:t>
            </w:r>
            <w:r>
              <w:rPr>
                <w:rFonts w:ascii="Times New Roman" w:hAnsi="Times New Roman"/>
                <w:sz w:val="20"/>
              </w:rPr>
              <w:t xml:space="preserve">)) </w:t>
            </w:r>
            <w:r>
              <w:rPr>
                <w:rFonts w:ascii="Times New Roman" w:hAnsi="Times New Roman"/>
                <w:sz w:val="20"/>
                <w:u w:val="single"/>
              </w:rPr>
              <w:t xml:space="preserve">Wastewater Treatment Plant</w:t>
            </w:r>
          </w:p>
        </w:tc>
        <w:tc>
          <w:tcPr>
            <w:tcW w:w="2300" w:type="dxa"/>
            <w:vAlign w:val="top"/>
          </w:tcPr>
          <w:p>
            <w:pPr>
              <w:ind w:left="0" w:right="0" w:firstLine="0"/>
              <w:jc w:val="right"/>
            </w:pPr>
            <w:r>
              <w:rPr>
                <w:rFonts w:ascii="Times New Roman" w:hAnsi="Times New Roman"/>
                <w:sz w:val="20"/>
              </w:rPr>
              <w:t xml:space="preserve">$1,000,000</w:t>
            </w:r>
          </w:p>
        </w:tc>
      </w:tr>
      <w:tr>
        <w:tc>
          <w:tcPr>
            <w:tcW w:w="7860" w:type="dxa"/>
            <w:vAlign w:val="top"/>
          </w:tcPr>
          <w:p>
            <w:pPr>
              <w:ind w:left="0" w:right="0" w:firstLine="0"/>
              <w:jc w:val="both"/>
            </w:pPr>
            <w:r>
              <w:rPr>
                <w:rFonts w:ascii="Times New Roman" w:hAnsi="Times New Roman"/>
                <w:sz w:val="20"/>
              </w:rPr>
              <w:t xml:space="preserve">Roslyn Renaissance Northwest Improvement Company Building</w:t>
            </w:r>
          </w:p>
        </w:tc>
        <w:tc>
          <w:tcPr>
            <w:tcW w:w="2300" w:type="dxa"/>
            <w:vAlign w:val="top"/>
          </w:tcPr>
          <w:p>
            <w:pPr>
              <w:ind w:left="0" w:right="0" w:firstLine="0"/>
              <w:jc w:val="right"/>
            </w:pPr>
            <w:r>
              <w:rPr>
                <w:rFonts w:ascii="Times New Roman" w:hAnsi="Times New Roman"/>
                <w:sz w:val="20"/>
              </w:rPr>
              <w:t xml:space="preserve">$500,000</w:t>
            </w:r>
          </w:p>
        </w:tc>
      </w:tr>
      <w:tr>
        <w:tc>
          <w:tcPr>
            <w:tcW w:w="7860" w:type="dxa"/>
            <w:vAlign w:val="top"/>
          </w:tcPr>
          <w:p>
            <w:pPr>
              <w:ind w:left="0" w:right="0" w:firstLine="0"/>
              <w:jc w:val="both"/>
            </w:pPr>
            <w:r>
              <w:rPr>
                <w:rFonts w:ascii="Times New Roman" w:hAnsi="Times New Roman"/>
                <w:sz w:val="20"/>
              </w:rPr>
              <w:t xml:space="preserve">Everett/Tulalip Water Pipeline Construction</w:t>
            </w:r>
          </w:p>
        </w:tc>
        <w:tc>
          <w:tcPr>
            <w:tcW w:w="2300" w:type="dxa"/>
            <w:vAlign w:val="top"/>
          </w:tcPr>
          <w:p>
            <w:pPr>
              <w:ind w:left="0" w:right="0" w:firstLine="0"/>
              <w:jc w:val="right"/>
            </w:pPr>
            <w:r>
              <w:rPr>
                <w:rFonts w:ascii="Times New Roman" w:hAnsi="Times New Roman"/>
                <w:sz w:val="20"/>
              </w:rPr>
              <w:t xml:space="preserve">$1,000,000</w:t>
            </w:r>
          </w:p>
        </w:tc>
      </w:tr>
      <w:tr>
        <w:tc>
          <w:tcPr>
            <w:tcW w:w="7860" w:type="dxa"/>
            <w:vAlign w:val="top"/>
          </w:tcPr>
          <w:p>
            <w:pPr>
              <w:ind w:left="0" w:right="0" w:firstLine="0"/>
              <w:jc w:val="both"/>
            </w:pPr>
            <w:r>
              <w:rPr>
                <w:rFonts w:ascii="Times New Roman" w:hAnsi="Times New Roman"/>
                <w:sz w:val="20"/>
              </w:rPr>
              <w:t xml:space="preserve">((</w:t>
            </w:r>
            <w:r>
              <w:rPr>
                <w:rFonts w:ascii="Times New Roman" w:hAnsi="Times New Roman"/>
                <w:strike/>
                <w:sz w:val="20"/>
              </w:rPr>
              <w:t xml:space="preserve">Renton Aerospace Training Center Construction</w:t>
            </w:r>
          </w:p>
        </w:tc>
        <w:tc>
          <w:tcPr>
            <w:tcW w:w="2300" w:type="dxa"/>
            <w:vAlign w:val="top"/>
          </w:tcPr>
          <w:p>
            <w:pPr>
              <w:ind w:left="0" w:right="0" w:firstLine="0"/>
              <w:jc w:val="right"/>
            </w:pPr>
            <w:r>
              <w:rPr>
                <w:rFonts w:ascii="Times New Roman" w:hAnsi="Times New Roman"/>
                <w:strike/>
                <w:sz w:val="20"/>
              </w:rPr>
              <w:t xml:space="preserve">$5,000,000</w:t>
            </w:r>
            <w:r>
              <w:rPr>
                <w:rFonts w:ascii="Times New Roman" w:hAnsi="Times New Roman"/>
                <w:sz w:val="20"/>
              </w:rPr>
              <w:t xml:space="preserve">))</w:t>
            </w:r>
          </w:p>
        </w:tc>
      </w:tr>
      <w:tr>
        <w:tc>
          <w:tcPr>
            <w:tcW w:w="7860" w:type="dxa"/>
            <w:vAlign w:val="top"/>
          </w:tcPr>
          <w:p>
            <w:pPr>
              <w:ind w:left="0" w:right="0" w:firstLine="0"/>
              <w:jc w:val="both"/>
            </w:pPr>
            <w:r>
              <w:rPr>
                <w:rFonts w:ascii="Times New Roman" w:hAnsi="Times New Roman"/>
                <w:sz w:val="20"/>
              </w:rPr>
              <w:t xml:space="preserve">Renton Riverview Bridge Replacement</w:t>
            </w:r>
          </w:p>
        </w:tc>
        <w:tc>
          <w:tcPr>
            <w:tcW w:w="2300" w:type="dxa"/>
            <w:vAlign w:val="top"/>
          </w:tcPr>
          <w:p>
            <w:pPr>
              <w:ind w:left="0" w:right="0" w:firstLine="0"/>
              <w:jc w:val="right"/>
            </w:pPr>
            <w:r>
              <w:rPr>
                <w:rFonts w:ascii="Times New Roman" w:hAnsi="Times New Roman"/>
                <w:sz w:val="20"/>
              </w:rPr>
              <w:t xml:space="preserve">$1,100,000</w:t>
            </w:r>
          </w:p>
        </w:tc>
      </w:tr>
      <w:tr>
        <w:tc>
          <w:tcPr>
            <w:tcW w:w="7860" w:type="dxa"/>
            <w:vAlign w:val="top"/>
          </w:tcPr>
          <w:p>
            <w:pPr>
              <w:ind w:left="0" w:right="0" w:firstLine="0"/>
              <w:jc w:val="both"/>
            </w:pPr>
            <w:r>
              <w:rPr>
                <w:rFonts w:ascii="Times New Roman" w:hAnsi="Times New Roman"/>
                <w:sz w:val="20"/>
              </w:rPr>
              <w:t xml:space="preserve">Omak City Sewer, Collection System, and Treatment Plant</w:t>
            </w:r>
          </w:p>
        </w:tc>
        <w:tc>
          <w:tcPr>
            <w:tcW w:w="2300" w:type="dxa"/>
            <w:vAlign w:val="top"/>
          </w:tcPr>
          <w:p>
            <w:pPr>
              <w:ind w:left="0" w:right="0" w:firstLine="0"/>
              <w:jc w:val="right"/>
            </w:pPr>
            <w:r>
              <w:rPr>
                <w:rFonts w:ascii="Times New Roman" w:hAnsi="Times New Roman"/>
                <w:sz w:val="20"/>
              </w:rPr>
              <w:t xml:space="preserve">$2,000,000</w:t>
            </w:r>
          </w:p>
        </w:tc>
      </w:tr>
      <w:tr>
        <w:tc>
          <w:tcPr>
            <w:tcW w:w="7860" w:type="dxa"/>
            <w:vAlign w:val="top"/>
          </w:tcPr>
          <w:p>
            <w:pPr>
              <w:ind w:left="0" w:right="0" w:firstLine="0"/>
              <w:jc w:val="both"/>
            </w:pPr>
            <w:r>
              <w:rPr>
                <w:rFonts w:ascii="Times New Roman" w:hAnsi="Times New Roman"/>
                <w:sz w:val="20"/>
              </w:rPr>
              <w:t xml:space="preserve">Harper Pier Replacement</w:t>
            </w:r>
          </w:p>
        </w:tc>
        <w:tc>
          <w:tcPr>
            <w:tcW w:w="2300" w:type="dxa"/>
            <w:vAlign w:val="top"/>
          </w:tcPr>
          <w:p>
            <w:pPr>
              <w:ind w:left="0" w:right="0" w:firstLine="0"/>
              <w:jc w:val="right"/>
            </w:pPr>
            <w:r>
              <w:rPr>
                <w:rFonts w:ascii="Times New Roman" w:hAnsi="Times New Roman"/>
                <w:sz w:val="20"/>
              </w:rPr>
              <w:t xml:space="preserve">$800,000</w:t>
            </w:r>
          </w:p>
        </w:tc>
      </w:tr>
      <w:tr>
        <w:tc>
          <w:tcPr>
            <w:tcW w:w="7860" w:type="dxa"/>
            <w:vAlign w:val="top"/>
          </w:tcPr>
          <w:p>
            <w:pPr>
              <w:ind w:left="0" w:right="0" w:firstLine="0"/>
              <w:jc w:val="both"/>
            </w:pPr>
            <w:r>
              <w:rPr>
                <w:rFonts w:ascii="Times New Roman" w:hAnsi="Times New Roman"/>
                <w:sz w:val="20"/>
              </w:rPr>
              <w:t xml:space="preserve">University Place Main Street Redevelopment</w:t>
            </w:r>
          </w:p>
        </w:tc>
        <w:tc>
          <w:tcPr>
            <w:tcW w:w="2300" w:type="dxa"/>
            <w:vAlign w:val="top"/>
          </w:tcPr>
          <w:p>
            <w:pPr>
              <w:ind w:left="0" w:right="0" w:firstLine="0"/>
              <w:jc w:val="right"/>
            </w:pPr>
            <w:r>
              <w:rPr>
                <w:rFonts w:ascii="Times New Roman" w:hAnsi="Times New Roman"/>
                <w:sz w:val="20"/>
              </w:rPr>
              <w:t xml:space="preserve">$975,000</w:t>
            </w:r>
          </w:p>
        </w:tc>
      </w:tr>
      <w:tr>
        <w:tc>
          <w:tcPr>
            <w:tcW w:w="7860" w:type="dxa"/>
            <w:vAlign w:val="top"/>
          </w:tcPr>
          <w:p>
            <w:pPr>
              <w:ind w:left="0" w:right="0" w:firstLine="0"/>
              <w:jc w:val="both"/>
            </w:pPr>
            <w:r>
              <w:rPr>
                <w:rFonts w:ascii="Times New Roman" w:hAnsi="Times New Roman"/>
                <w:sz w:val="20"/>
              </w:rPr>
              <w:t xml:space="preserve">Sultan Alder Avenue Water/Sewer Line Replacement</w:t>
            </w:r>
          </w:p>
        </w:tc>
        <w:tc>
          <w:tcPr>
            <w:tcW w:w="2300" w:type="dxa"/>
            <w:vAlign w:val="top"/>
          </w:tcPr>
          <w:p>
            <w:pPr>
              <w:ind w:left="0" w:right="0" w:firstLine="0"/>
              <w:jc w:val="right"/>
            </w:pPr>
            <w:r>
              <w:rPr>
                <w:rFonts w:ascii="Times New Roman" w:hAnsi="Times New Roman"/>
                <w:sz w:val="20"/>
              </w:rPr>
              <w:t xml:space="preserve">$185,000</w:t>
            </w:r>
          </w:p>
        </w:tc>
      </w:tr>
      <w:tr>
        <w:tc>
          <w:tcPr>
            <w:tcW w:w="7860" w:type="dxa"/>
            <w:vAlign w:val="top"/>
          </w:tcPr>
          <w:p>
            <w:pPr>
              <w:ind w:left="0" w:right="0" w:firstLine="0"/>
              <w:jc w:val="both"/>
            </w:pPr>
            <w:r>
              <w:rPr>
                <w:rFonts w:ascii="Times New Roman" w:hAnsi="Times New Roman"/>
                <w:sz w:val="20"/>
              </w:rPr>
              <w:t xml:space="preserve">Quincy Industrial Water Reclamation &amp; Reuse</w:t>
            </w:r>
          </w:p>
        </w:tc>
        <w:tc>
          <w:tcPr>
            <w:tcW w:w="2300" w:type="dxa"/>
            <w:vAlign w:val="top"/>
          </w:tcPr>
          <w:p>
            <w:pPr>
              <w:ind w:left="0" w:right="0" w:firstLine="0"/>
              <w:jc w:val="right"/>
            </w:pPr>
            <w:r>
              <w:rPr>
                <w:rFonts w:ascii="Times New Roman" w:hAnsi="Times New Roman"/>
                <w:sz w:val="20"/>
              </w:rPr>
              <w:t xml:space="preserve">$700,000</w:t>
            </w:r>
          </w:p>
        </w:tc>
      </w:tr>
      <w:tr>
        <w:tc>
          <w:tcPr>
            <w:tcW w:w="7860" w:type="dxa"/>
            <w:vAlign w:val="top"/>
          </w:tcPr>
          <w:p>
            <w:pPr>
              <w:ind w:left="0" w:right="0" w:firstLine="0"/>
              <w:jc w:val="both"/>
            </w:pPr>
            <w:r>
              <w:rPr>
                <w:rFonts w:ascii="Times New Roman" w:hAnsi="Times New Roman"/>
                <w:sz w:val="20"/>
              </w:rPr>
              <w:t xml:space="preserve">NW Medical School</w:t>
            </w:r>
          </w:p>
        </w:tc>
        <w:tc>
          <w:tcPr>
            <w:tcW w:w="2300" w:type="dxa"/>
            <w:vAlign w:val="top"/>
          </w:tcPr>
          <w:p>
            <w:pPr>
              <w:ind w:left="0" w:right="0" w:firstLine="0"/>
              <w:jc w:val="right"/>
            </w:pPr>
            <w:r>
              <w:rPr>
                <w:rFonts w:ascii="Times New Roman" w:hAnsi="Times New Roman"/>
                <w:sz w:val="20"/>
              </w:rPr>
              <w:t xml:space="preserve">$136,000</w:t>
            </w:r>
          </w:p>
        </w:tc>
      </w:tr>
      <w:tr>
        <w:tc>
          <w:tcPr>
            <w:tcW w:w="7860" w:type="dxa"/>
            <w:vAlign w:val="top"/>
          </w:tcPr>
          <w:p>
            <w:pPr>
              <w:ind w:left="0" w:right="0" w:firstLine="0"/>
              <w:jc w:val="both"/>
            </w:pPr>
            <w:r>
              <w:rPr>
                <w:rFonts w:ascii="Times New Roman" w:hAnsi="Times New Roman"/>
                <w:sz w:val="20"/>
              </w:rPr>
              <w:t xml:space="preserve">Ione - 8th St Lift Station Replacement</w:t>
            </w:r>
          </w:p>
        </w:tc>
        <w:tc>
          <w:tcPr>
            <w:tcW w:w="2300" w:type="dxa"/>
            <w:vAlign w:val="top"/>
          </w:tcPr>
          <w:p>
            <w:pPr>
              <w:ind w:left="0" w:right="0" w:firstLine="0"/>
              <w:jc w:val="right"/>
            </w:pPr>
            <w:r>
              <w:rPr>
                <w:rFonts w:ascii="Times New Roman" w:hAnsi="Times New Roman"/>
                <w:sz w:val="20"/>
              </w:rPr>
              <w:t xml:space="preserve">$165,000</w:t>
            </w:r>
          </w:p>
        </w:tc>
      </w:tr>
      <w:tr>
        <w:tc>
          <w:tcPr>
            <w:tcW w:w="7860" w:type="dxa"/>
            <w:vAlign w:val="top"/>
          </w:tcPr>
          <w:p>
            <w:pPr>
              <w:ind w:left="0" w:right="0" w:firstLine="0"/>
              <w:jc w:val="both"/>
            </w:pPr>
            <w:r>
              <w:rPr>
                <w:rFonts w:ascii="Times New Roman" w:hAnsi="Times New Roman"/>
                <w:sz w:val="20"/>
              </w:rPr>
              <w:t xml:space="preserve">Stevens PUD Projects</w:t>
            </w:r>
          </w:p>
        </w:tc>
        <w:tc>
          <w:tcPr>
            <w:tcW w:w="2300" w:type="dxa"/>
            <w:vAlign w:val="top"/>
          </w:tcPr>
          <w:p>
            <w:pPr>
              <w:ind w:left="0" w:right="0" w:firstLine="0"/>
              <w:jc w:val="right"/>
            </w:pPr>
            <w:r>
              <w:rPr>
                <w:rFonts w:ascii="Times New Roman" w:hAnsi="Times New Roman"/>
                <w:sz w:val="20"/>
              </w:rPr>
              <w:t xml:space="preserve">$532,000</w:t>
            </w:r>
          </w:p>
        </w:tc>
      </w:tr>
      <w:tr>
        <w:tc>
          <w:tcPr>
            <w:tcW w:w="7860" w:type="dxa"/>
            <w:vAlign w:val="top"/>
          </w:tcPr>
          <w:p>
            <w:pPr>
              <w:ind w:left="0" w:right="0" w:firstLine="0"/>
              <w:jc w:val="both"/>
            </w:pPr>
            <w:r>
              <w:rPr>
                <w:rFonts w:ascii="Times New Roman" w:hAnsi="Times New Roman"/>
                <w:sz w:val="20"/>
              </w:rPr>
              <w:t xml:space="preserve">Port Orchard Bay St. Pedestrian Path - Phase 2</w:t>
            </w:r>
          </w:p>
        </w:tc>
        <w:tc>
          <w:tcPr>
            <w:tcW w:w="2300" w:type="dxa"/>
            <w:vAlign w:val="top"/>
          </w:tcPr>
          <w:p>
            <w:pPr>
              <w:ind w:left="0" w:right="0" w:firstLine="0"/>
              <w:jc w:val="right"/>
            </w:pPr>
            <w:r>
              <w:rPr>
                <w:rFonts w:ascii="Times New Roman" w:hAnsi="Times New Roman"/>
                <w:sz w:val="20"/>
              </w:rPr>
              <w:t xml:space="preserve">$336,000</w:t>
            </w:r>
          </w:p>
        </w:tc>
      </w:tr>
      <w:tr>
        <w:tc>
          <w:tcPr>
            <w:tcW w:w="7860" w:type="dxa"/>
            <w:vAlign w:val="top"/>
          </w:tcPr>
          <w:p>
            <w:pPr>
              <w:ind w:left="0" w:right="0" w:firstLine="0"/>
              <w:jc w:val="both"/>
            </w:pPr>
            <w:r>
              <w:rPr>
                <w:rFonts w:ascii="Times New Roman" w:hAnsi="Times New Roman"/>
                <w:sz w:val="20"/>
              </w:rPr>
              <w:t xml:space="preserve">Dekalb Pier - Phase 2</w:t>
            </w:r>
          </w:p>
        </w:tc>
        <w:tc>
          <w:tcPr>
            <w:tcW w:w="2300" w:type="dxa"/>
            <w:vAlign w:val="top"/>
          </w:tcPr>
          <w:p>
            <w:pPr>
              <w:ind w:left="0" w:right="0" w:firstLine="0"/>
              <w:jc w:val="right"/>
            </w:pPr>
            <w:r>
              <w:rPr>
                <w:rFonts w:ascii="Times New Roman" w:hAnsi="Times New Roman"/>
                <w:sz w:val="20"/>
              </w:rPr>
              <w:t xml:space="preserve">$255,000</w:t>
            </w:r>
          </w:p>
        </w:tc>
      </w:tr>
      <w:tr>
        <w:tc>
          <w:tcPr>
            <w:tcW w:w="7860" w:type="dxa"/>
            <w:vAlign w:val="top"/>
          </w:tcPr>
          <w:p>
            <w:pPr>
              <w:ind w:left="0" w:right="0" w:firstLine="0"/>
              <w:jc w:val="both"/>
            </w:pPr>
            <w:r>
              <w:rPr>
                <w:rFonts w:ascii="Times New Roman" w:hAnsi="Times New Roman"/>
                <w:sz w:val="20"/>
              </w:rPr>
              <w:t xml:space="preserve">Kenmore Village</w:t>
            </w:r>
          </w:p>
        </w:tc>
        <w:tc>
          <w:tcPr>
            <w:tcW w:w="2300" w:type="dxa"/>
            <w:vAlign w:val="top"/>
          </w:tcPr>
          <w:p>
            <w:pPr>
              <w:ind w:left="0" w:right="0" w:firstLine="0"/>
              <w:jc w:val="right"/>
            </w:pPr>
            <w:r>
              <w:rPr>
                <w:rFonts w:ascii="Times New Roman" w:hAnsi="Times New Roman"/>
                <w:sz w:val="20"/>
              </w:rPr>
              <w:t xml:space="preserve">$300,000</w:t>
            </w:r>
          </w:p>
        </w:tc>
      </w:tr>
      <w:tr>
        <w:tc>
          <w:tcPr>
            <w:tcW w:w="7860" w:type="dxa"/>
            <w:vAlign w:val="top"/>
          </w:tcPr>
          <w:p>
            <w:pPr>
              <w:ind w:left="0" w:right="0" w:firstLine="0"/>
              <w:jc w:val="both"/>
            </w:pPr>
            <w:r>
              <w:rPr>
                <w:rFonts w:ascii="Times New Roman" w:hAnsi="Times New Roman"/>
                <w:sz w:val="20"/>
              </w:rPr>
              <w:t xml:space="preserve">South Kirkland TOD/Cross Kirkland Corridor</w:t>
            </w:r>
          </w:p>
        </w:tc>
        <w:tc>
          <w:tcPr>
            <w:tcW w:w="2300" w:type="dxa"/>
            <w:vAlign w:val="top"/>
          </w:tcPr>
          <w:p>
            <w:pPr>
              <w:ind w:left="0" w:right="0" w:firstLine="0"/>
              <w:jc w:val="right"/>
            </w:pPr>
            <w:r>
              <w:rPr>
                <w:rFonts w:ascii="Times New Roman" w:hAnsi="Times New Roman"/>
                <w:sz w:val="20"/>
              </w:rPr>
              <w:t xml:space="preserve">$1,300,000</w:t>
            </w:r>
          </w:p>
        </w:tc>
      </w:tr>
      <w:tr>
        <w:tc>
          <w:tcPr>
            <w:tcW w:w="7860" w:type="dxa"/>
            <w:vAlign w:val="top"/>
          </w:tcPr>
          <w:p>
            <w:pPr>
              <w:ind w:left="0" w:right="0" w:firstLine="0"/>
              <w:jc w:val="both"/>
            </w:pPr>
            <w:r>
              <w:rPr>
                <w:rFonts w:ascii="Times New Roman" w:hAnsi="Times New Roman"/>
                <w:sz w:val="20"/>
              </w:rPr>
              <w:t xml:space="preserve">Washington Agriculture Discovery Center</w:t>
            </w:r>
          </w:p>
        </w:tc>
        <w:tc>
          <w:tcPr>
            <w:tcW w:w="2300" w:type="dxa"/>
            <w:vAlign w:val="top"/>
          </w:tcPr>
          <w:p>
            <w:pPr>
              <w:ind w:left="0" w:right="0" w:firstLine="0"/>
              <w:jc w:val="right"/>
            </w:pPr>
            <w:r>
              <w:rPr>
                <w:rFonts w:ascii="Times New Roman" w:hAnsi="Times New Roman"/>
                <w:sz w:val="20"/>
              </w:rPr>
              <w:t xml:space="preserve">$100,000</w:t>
            </w:r>
          </w:p>
        </w:tc>
      </w:tr>
      <w:tr>
        <w:tc>
          <w:tcPr>
            <w:tcW w:w="7860" w:type="dxa"/>
            <w:vAlign w:val="top"/>
          </w:tcPr>
          <w:p>
            <w:pPr>
              <w:ind w:left="0" w:right="0" w:firstLine="0"/>
              <w:jc w:val="both"/>
            </w:pPr>
            <w:r>
              <w:rPr>
                <w:rFonts w:ascii="Times New Roman" w:hAnsi="Times New Roman"/>
                <w:sz w:val="20"/>
              </w:rPr>
              <w:t xml:space="preserve">Mountlake Terrace Mainstreet Grant</w:t>
            </w:r>
          </w:p>
        </w:tc>
        <w:tc>
          <w:tcPr>
            <w:tcW w:w="2300" w:type="dxa"/>
            <w:vAlign w:val="top"/>
          </w:tcPr>
          <w:p>
            <w:pPr>
              <w:ind w:left="0" w:right="0" w:firstLine="0"/>
              <w:jc w:val="right"/>
            </w:pPr>
            <w:r>
              <w:rPr>
                <w:rFonts w:ascii="Times New Roman" w:hAnsi="Times New Roman"/>
                <w:sz w:val="20"/>
              </w:rPr>
              <w:t xml:space="preserve">$2,000,000</w:t>
            </w:r>
          </w:p>
        </w:tc>
      </w:tr>
      <w:tr>
        <w:tc>
          <w:tcPr>
            <w:tcW w:w="7860" w:type="dxa"/>
            <w:vAlign w:val="top"/>
          </w:tcPr>
          <w:p>
            <w:pPr>
              <w:ind w:left="0" w:right="0" w:firstLine="0"/>
              <w:jc w:val="both"/>
            </w:pPr>
            <w:r>
              <w:rPr>
                <w:rFonts w:ascii="Times New Roman" w:hAnsi="Times New Roman"/>
                <w:sz w:val="20"/>
              </w:rPr>
              <w:t xml:space="preserve">Issaquah - North Roadway Network Improvement</w:t>
            </w:r>
          </w:p>
        </w:tc>
        <w:tc>
          <w:tcPr>
            <w:tcW w:w="2300" w:type="dxa"/>
            <w:vAlign w:val="top"/>
          </w:tcPr>
          <w:p>
            <w:pPr>
              <w:ind w:left="0" w:right="0" w:firstLine="0"/>
              <w:jc w:val="right"/>
            </w:pPr>
            <w:r>
              <w:rPr>
                <w:rFonts w:ascii="Times New Roman" w:hAnsi="Times New Roman"/>
                <w:sz w:val="20"/>
              </w:rPr>
              <w:t xml:space="preserve">$5,000,000</w:t>
            </w:r>
          </w:p>
        </w:tc>
      </w:tr>
      <w:tr>
        <w:tc>
          <w:tcPr>
            <w:tcW w:w="7860" w:type="dxa"/>
            <w:vAlign w:val="top"/>
          </w:tcPr>
          <w:p>
            <w:pPr>
              <w:ind w:left="0" w:right="0" w:firstLine="0"/>
              <w:jc w:val="both"/>
            </w:pPr>
            <w:r>
              <w:rPr>
                <w:rFonts w:ascii="Times New Roman" w:hAnsi="Times New Roman"/>
                <w:sz w:val="20"/>
              </w:rPr>
              <w:t xml:space="preserve">TRIDEC Development of Small Modular Reactor Proposal</w:t>
            </w:r>
          </w:p>
        </w:tc>
        <w:tc>
          <w:tcPr>
            <w:tcW w:w="2300" w:type="dxa"/>
            <w:vAlign w:val="top"/>
          </w:tcPr>
          <w:p>
            <w:pPr>
              <w:ind w:left="0" w:right="0" w:firstLine="0"/>
              <w:jc w:val="right"/>
            </w:pPr>
            <w:r>
              <w:rPr>
                <w:rFonts w:ascii="Times New Roman" w:hAnsi="Times New Roman"/>
                <w:sz w:val="20"/>
              </w:rPr>
              <w:t xml:space="preserve">$500,000</w:t>
            </w:r>
          </w:p>
        </w:tc>
      </w:tr>
      <w:tr>
        <w:tc>
          <w:tcPr>
            <w:tcW w:w="7860" w:type="dxa"/>
            <w:vAlign w:val="top"/>
          </w:tcPr>
          <w:p>
            <w:pPr>
              <w:ind w:left="0" w:right="0" w:firstLine="0"/>
              <w:jc w:val="both"/>
            </w:pPr>
            <w:r>
              <w:rPr>
                <w:rFonts w:ascii="Times New Roman" w:hAnsi="Times New Roman"/>
                <w:sz w:val="20"/>
              </w:rPr>
              <w:t xml:space="preserve">City of Shelton Wastewater</w:t>
            </w:r>
          </w:p>
        </w:tc>
        <w:tc>
          <w:tcPr>
            <w:tcW w:w="2300" w:type="dxa"/>
            <w:vAlign w:val="top"/>
          </w:tcPr>
          <w:p>
            <w:pPr>
              <w:ind w:left="0" w:right="0" w:firstLine="0"/>
              <w:jc w:val="right"/>
            </w:pPr>
            <w:r>
              <w:rPr>
                <w:rFonts w:ascii="Times New Roman" w:hAnsi="Times New Roman"/>
                <w:sz w:val="20"/>
              </w:rPr>
              <w:t xml:space="preserve">$1,500,000</w:t>
            </w:r>
          </w:p>
        </w:tc>
      </w:tr>
      <w:tr>
        <w:tc>
          <w:tcPr>
            <w:tcW w:w="7860" w:type="dxa"/>
            <w:vAlign w:val="top"/>
          </w:tcPr>
          <w:p>
            <w:pPr>
              <w:ind w:left="0" w:right="0" w:firstLine="0"/>
              <w:jc w:val="both"/>
            </w:pPr>
            <w:r>
              <w:rPr>
                <w:rFonts w:ascii="Times New Roman" w:hAnsi="Times New Roman"/>
                <w:sz w:val="20"/>
              </w:rPr>
              <w:t xml:space="preserve">Port of Moses Lake Firefighting System</w:t>
            </w:r>
          </w:p>
        </w:tc>
        <w:tc>
          <w:tcPr>
            <w:tcW w:w="2300" w:type="dxa"/>
            <w:vAlign w:val="top"/>
          </w:tcPr>
          <w:p>
            <w:pPr>
              <w:ind w:left="0" w:right="0" w:firstLine="0"/>
              <w:jc w:val="right"/>
            </w:pPr>
            <w:r>
              <w:rPr>
                <w:rFonts w:ascii="Times New Roman" w:hAnsi="Times New Roman"/>
                <w:sz w:val="20"/>
              </w:rPr>
              <w:t xml:space="preserve">$300,000</w:t>
            </w:r>
          </w:p>
        </w:tc>
      </w:tr>
      <w:tr>
        <w:tc>
          <w:tcPr>
            <w:tcW w:w="7860" w:type="dxa"/>
            <w:vAlign w:val="top"/>
          </w:tcPr>
          <w:p>
            <w:pPr>
              <w:ind w:left="0" w:right="0" w:firstLine="0"/>
              <w:jc w:val="both"/>
            </w:pPr>
            <w:r>
              <w:rPr>
                <w:rFonts w:ascii="Times New Roman" w:hAnsi="Times New Roman"/>
                <w:sz w:val="20"/>
              </w:rPr>
              <w:t xml:space="preserve">Seattle Chinatown/ID Development</w:t>
            </w:r>
          </w:p>
        </w:tc>
        <w:tc>
          <w:tcPr>
            <w:tcW w:w="2300" w:type="dxa"/>
            <w:vAlign w:val="top"/>
          </w:tcPr>
          <w:p>
            <w:pPr>
              <w:ind w:left="0" w:right="0" w:firstLine="0"/>
              <w:jc w:val="right"/>
            </w:pPr>
            <w:r>
              <w:rPr>
                <w:rFonts w:ascii="Times New Roman" w:hAnsi="Times New Roman"/>
                <w:sz w:val="20"/>
              </w:rPr>
              <w:t xml:space="preserve">$500,000</w:t>
            </w:r>
          </w:p>
        </w:tc>
      </w:tr>
      <w:tr>
        <w:tc>
          <w:tcPr>
            <w:tcW w:w="7860" w:type="dxa"/>
            <w:vAlign w:val="top"/>
          </w:tcPr>
          <w:p>
            <w:pPr>
              <w:ind w:left="0" w:right="0" w:firstLine="0"/>
              <w:jc w:val="both"/>
            </w:pPr>
          </w:p>
        </w:tc>
        <w:tc>
          <w:tcPr>
            <w:tcW w:w="2300" w:type="dxa"/>
            <w:vAlign w:val="top"/>
          </w:tcPr>
          <w:p>
            <w:pPr>
              <w:ind w:left="0" w:right="0" w:firstLine="0"/>
              <w:jc w:val="right"/>
            </w:pPr>
          </w:p>
        </w:tc>
      </w:tr>
      <w:tr>
        <w:tc>
          <w:tcPr>
            <w:tcW w:w="7860" w:type="dxa"/>
            <w:vAlign w:val="top"/>
          </w:tcPr>
          <w:p>
            <w:pPr>
              <w:ind w:left="0" w:right="0" w:firstLine="0"/>
              <w:jc w:val="both"/>
            </w:pPr>
            <w:r>
              <w:rPr>
                <w:rFonts w:ascii="Times New Roman" w:hAnsi="Times New Roman"/>
                <w:sz w:val="20"/>
              </w:rPr>
              <w:t xml:space="preserve">TOTAL</w:t>
            </w:r>
          </w:p>
        </w:tc>
        <w:tc>
          <w:tcPr>
            <w:tcW w:w="2300" w:type="dxa"/>
            <w:vAlign w:val="top"/>
          </w:tcPr>
          <w:p>
            <w:pPr>
              <w:ind w:left="0" w:right="0" w:firstLine="0"/>
              <w:jc w:val="right"/>
            </w:pPr>
            <w:r>
              <w:rPr>
                <w:rFonts w:ascii="Times New Roman" w:hAnsi="Times New Roman"/>
                <w:sz w:val="20"/>
              </w:rPr>
              <w:t xml:space="preserve">((</w:t>
            </w:r>
            <w:r>
              <w:rPr>
                <w:rFonts w:ascii="Times New Roman" w:hAnsi="Times New Roman"/>
                <w:strike/>
                <w:sz w:val="20"/>
              </w:rPr>
              <w:t xml:space="preserve">$42,109,000</w:t>
            </w:r>
            <w:r>
              <w:rPr>
                <w:rFonts w:ascii="Times New Roman" w:hAnsi="Times New Roman"/>
                <w:sz w:val="20"/>
              </w:rPr>
              <w:t xml:space="preserve">)) </w:t>
            </w:r>
            <w:r>
              <w:rPr>
                <w:rFonts w:ascii="Times New Roman" w:hAnsi="Times New Roman"/>
                <w:sz w:val="20"/>
                <w:u w:val="single"/>
              </w:rPr>
              <w:t xml:space="preserve">$37,109,000</w:t>
            </w:r>
          </w:p>
        </w:tc>
      </w:tr>
    </w:tbl>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w:t>
      </w:r>
      <w:r>
        <w:rPr>
          <w:strike/>
        </w:rPr>
        <w:t xml:space="preserve">$35,009,000</w:t>
      </w:r>
      <w:r>
        <w:rPr/>
        <w:t xml:space="preserve">))</w:t>
      </w:r>
    </w:p>
    <w:p>
      <w:pPr>
        <w:ind w:left="0" w:right="0" w:firstLine="0"/>
        <w:jc w:val="both"/>
        <w:tabs>
          <w:tab w:val="right" w:leader="none" w:pos="9936"/>
        </w:tabs>
      </w:pPr>
      <w:r>
        <w:tab/>
      </w:r>
      <w:r>
        <w:rPr>
          <w:u w:val="single"/>
        </w:rPr>
        <w:t xml:space="preserve">$30,009,000</w:t>
      </w:r>
    </w:p>
    <w:p>
      <w:pPr>
        <w:ind w:left="0" w:right="0" w:firstLine="360"/>
        <w:jc w:val="both"/>
        <w:tabs>
          <w:tab w:val="right" w:leader="dot" w:pos="9936"/>
        </w:tabs>
      </w:pPr>
      <w:pPr>
        <w:tabs>
          <w:tab w:val="right" w:leader="dot" w:pos="9360"/>
        </w:tabs>
      </w:pPr>
      <w:r>
        <w:rPr/>
        <w:t xml:space="preserve">Public Facility Construction Loan Revolving</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$7,100,000</w:t>
      </w:r>
    </w:p>
    <w:p>
      <w:pPr>
        <w:tabs>
          <w:tab w:val="right" w:leader="dot" w:pos="9936"/>
        </w:tabs>
        <w:ind w:left="0" w:right="0" w:firstLine="1440"/>
      </w:pPr>
      <w:r>
        <w:rPr/>
        <w:t xml:space="preserve">Subtotal Appropriation</w:t>
      </w:r>
      <w:r>
        <w:tab/>
      </w:r>
      <w:r>
        <w:rPr/>
        <w:t xml:space="preserve">((</w:t>
      </w:r>
      <w:r>
        <w:rPr>
          <w:strike/>
        </w:rPr>
        <w:t xml:space="preserve">$42,109,000</w:t>
      </w:r>
      <w:r>
        <w:rPr/>
        <w:t xml:space="preserve">))</w:t>
      </w:r>
    </w:p>
    <w:p>
      <w:pPr>
        <w:tabs>
          <w:tab w:val="right" w:leader="none" w:pos="9936"/>
        </w:tabs>
        <w:ind w:left="0" w:right="0" w:firstLine="1440"/>
      </w:pPr>
      <w:r>
        <w:tab/>
      </w:r>
      <w:r>
        <w:rPr>
          <w:u w:val="single"/>
        </w:rPr>
        <w:t xml:space="preserve">$37,109,000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w:t>
      </w:r>
      <w:r>
        <w:rPr>
          <w:strike/>
        </w:rPr>
        <w:t xml:space="preserve">$42,109,000</w:t>
      </w:r>
      <w:r>
        <w:rPr/>
        <w:t xml:space="preserve">))</w:t>
      </w:r>
    </w:p>
    <w:p>
      <w:pPr>
        <w:tabs>
          <w:tab w:val="right" w:leader="none" w:pos="9936"/>
        </w:tabs>
        <w:ind w:left="0" w:right="0" w:firstLine="1440"/>
      </w:pPr>
      <w:r>
        <w:tab/>
      </w:r>
      <w:r>
        <w:rPr>
          <w:u w:val="single"/>
        </w:rPr>
        <w:t xml:space="preserve">$37,109,000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1078 (uncodified) is amended to read as follows:</w:t>
      </w:r>
    </w:p>
    <w:p>
      <w:r>
        <w:rPr>
          <w:b/>
        </w:rPr>
        <w:t xml:space="preserve">FOR THE DEPARTMENT OF COMMERCE</w:t>
      </w:r>
    </w:p>
    <w:p>
      <w:pPr>
        <w:ind w:left="0" w:right="0" w:firstLine="360"/>
        <w:jc w:val="both"/>
      </w:pPr>
      <w:r>
        <w:rPr/>
        <w:t xml:space="preserve">Projects That Strengthen Communities and Quality of Life (92000230)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Except as directed otherwise prior to the effective date of this section,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ind w:left="0" w:right="0" w:firstLine="360"/>
        <w:jc w:val="both"/>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ind w:left="0" w:right="0" w:firstLine="360"/>
        <w:jc w:val="both"/>
      </w:pPr>
      <w:r>
        <w:rPr/>
        <w:t xml:space="preserve">(3) Projects funded in this section may be required to comply with Washington's high performance building standards as required by chapter 39.35D RCW.</w:t>
      </w:r>
    </w:p>
    <w:p>
      <w:pPr>
        <w:ind w:left="0" w:right="0" w:firstLine="360"/>
        <w:jc w:val="both"/>
      </w:pPr>
      <w:r>
        <w:rPr/>
        <w:t xml:space="preserve">(4) Project funds are available on a reimbursement basis only, and shall not be advanced under any circumstances.</w:t>
      </w:r>
    </w:p>
    <w:p>
      <w:pPr>
        <w:ind w:left="0" w:right="0" w:firstLine="360"/>
        <w:jc w:val="both"/>
      </w:pPr>
      <w:r>
        <w:rPr/>
        <w:t xml:space="preserve">(5) Projects funded in this section must be held by the recipient for a minimum of ten years and used for the same purpose or purposes intended by the legislature as required in RCW 43.63A.125(6).</w:t>
      </w:r>
    </w:p>
    <w:p>
      <w:pPr>
        <w:ind w:left="0" w:right="0" w:firstLine="360"/>
        <w:jc w:val="both"/>
      </w:pPr>
      <w:r>
        <w:rPr/>
        <w:t xml:space="preserve">(6) Projects funded in this section, including those that are owned and operated by nonprofit organizations, are generally required to pay state prevailing wages.</w:t>
      </w:r>
    </w:p>
    <w:p>
      <w:pPr>
        <w:ind w:left="0" w:right="0" w:firstLine="360"/>
        <w:jc w:val="both"/>
      </w:pPr>
      <w:r>
        <w:rPr/>
        <w:t xml:space="preserve">(7) $1,500,000 of the appropriation in this section from the state building construction account</w:t>
      </w:r>
      <w:r>
        <w:rPr>
          <w:rFonts w:ascii="Times New Roman" w:hAnsi="Times New Roman"/>
        </w:rPr>
        <w:t xml:space="preserve">—</w:t>
      </w:r>
      <w:r>
        <w:rPr/>
        <w:t xml:space="preserve">state is provided solely for design development to align ongoing planning for the replacement of the Seattle multimodal terminal at Colman dock with the creation of a public park. The scope of work must provide a design plan that includes an elevated park and corresponding amenities above the terminal. Design development shall be delivered through the city of Seattle. The scope of this project does not preclude any current plans for Colman dock to replace or seismically upgrade the facility, nor does it reduce the amount of general and commercial traffic, high occupancy vehicles, transit, bicyclist and pedestrian movement.</w:t>
      </w:r>
    </w:p>
    <w:p>
      <w:pPr>
        <w:ind w:left="0" w:right="0" w:firstLine="360"/>
        <w:jc w:val="both"/>
      </w:pPr>
      <w:r>
        <w:rPr/>
        <w:t xml:space="preserve">(8) $500,000 of the appropriation from the environmental legacy stewardship account</w:t>
      </w:r>
      <w:r>
        <w:rPr>
          <w:rFonts w:ascii="Times New Roman" w:hAnsi="Times New Roman"/>
        </w:rPr>
        <w:t xml:space="preserve">—</w:t>
      </w:r>
      <w:r>
        <w:rPr/>
        <w:t xml:space="preserve">state is provided solely for an investigation of possible contaminated soils around the Colman dock.</w:t>
      </w:r>
    </w:p>
    <w:p>
      <w:pPr>
        <w:ind w:left="0" w:right="0" w:firstLine="360"/>
        <w:jc w:val="both"/>
      </w:pPr>
      <w:r>
        <w:rPr/>
        <w:t xml:space="preserve">(9)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780"/>
        <w:gridCol w:w="2380"/>
      </w:tblGrid>
      <w:tr>
        <w:tc>
          <w:tcPr>
            <w:tcW w:w="7780" w:type="dxa"/>
            <w:vAlign w:val="top"/>
          </w:tcPr>
          <w:p>
            <w:pPr>
              <w:ind w:left="0" w:right="0" w:firstLine="0"/>
              <w:jc w:val="both"/>
            </w:pPr>
            <w:r>
              <w:rPr>
                <w:rFonts w:ascii="Times New Roman" w:hAnsi="Times New Roman"/>
                <w:b/>
                <w:sz w:val="20"/>
              </w:rPr>
              <w:t xml:space="preserve">Projects that Strengthen Communities &amp; Quality of Life</w:t>
            </w:r>
          </w:p>
        </w:tc>
        <w:tc>
          <w:tcPr>
            <w:tcW w:w="2380" w:type="dxa"/>
            <w:vAlign w:val="top"/>
          </w:tcPr>
          <w:p>
            <w:pPr>
              <w:ind w:left="0" w:right="0" w:firstLine="0"/>
              <w:jc w:val="right"/>
            </w:pPr>
            <w:r>
              <w:rPr>
                <w:rFonts w:ascii="Times New Roman" w:hAnsi="Times New Roman"/>
                <w:b/>
                <w:sz w:val="20"/>
              </w:rPr>
              <w:t xml:space="preserve">Authorized Amount</w:t>
            </w:r>
          </w:p>
        </w:tc>
      </w:tr>
      <w:tr>
        <w:tc>
          <w:tcPr>
            <w:tcW w:w="7780" w:type="dxa"/>
            <w:vAlign w:val="top"/>
          </w:tcPr>
          <w:p>
            <w:pPr>
              <w:ind w:left="0" w:right="0" w:firstLine="0"/>
              <w:jc w:val="both"/>
            </w:pPr>
            <w:r>
              <w:rPr>
                <w:rFonts w:ascii="Times New Roman" w:hAnsi="Times New Roman"/>
                <w:sz w:val="20"/>
              </w:rPr>
              <w:t xml:space="preserve">Ft. Vancouver - Mother Joseph Academy &amp; Infantry Barracks</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LaConner Boardwalk</w:t>
            </w:r>
          </w:p>
        </w:tc>
        <w:tc>
          <w:tcPr>
            <w:tcW w:w="2380" w:type="dxa"/>
            <w:vAlign w:val="top"/>
          </w:tcPr>
          <w:p>
            <w:pPr>
              <w:ind w:left="0" w:right="0" w:firstLine="0"/>
              <w:jc w:val="right"/>
            </w:pPr>
            <w:r>
              <w:rPr>
                <w:rFonts w:ascii="Times New Roman" w:hAnsi="Times New Roman"/>
                <w:sz w:val="20"/>
              </w:rPr>
              <w:t xml:space="preserve">$1,600,000</w:t>
            </w:r>
          </w:p>
        </w:tc>
      </w:tr>
      <w:tr>
        <w:tc>
          <w:tcPr>
            <w:tcW w:w="7780" w:type="dxa"/>
            <w:vAlign w:val="top"/>
          </w:tcPr>
          <w:p>
            <w:pPr>
              <w:ind w:left="0" w:right="0" w:firstLine="0"/>
              <w:jc w:val="both"/>
            </w:pPr>
            <w:r>
              <w:rPr>
                <w:rFonts w:ascii="Times New Roman" w:hAnsi="Times New Roman"/>
                <w:sz w:val="20"/>
              </w:rPr>
              <w:t xml:space="preserve">Kent Interurban Trail Connector</w:t>
            </w:r>
          </w:p>
        </w:tc>
        <w:tc>
          <w:tcPr>
            <w:tcW w:w="2380" w:type="dxa"/>
            <w:vAlign w:val="top"/>
          </w:tcPr>
          <w:p>
            <w:pPr>
              <w:ind w:left="0" w:right="0" w:firstLine="0"/>
              <w:jc w:val="right"/>
            </w:pPr>
            <w:r>
              <w:rPr>
                <w:rFonts w:ascii="Times New Roman" w:hAnsi="Times New Roman"/>
                <w:sz w:val="20"/>
              </w:rPr>
              <w:t xml:space="preserve">$750,000</w:t>
            </w:r>
          </w:p>
        </w:tc>
      </w:tr>
      <w:tr>
        <w:tc>
          <w:tcPr>
            <w:tcW w:w="7780" w:type="dxa"/>
            <w:vAlign w:val="top"/>
          </w:tcPr>
          <w:p>
            <w:pPr>
              <w:ind w:left="0" w:right="0" w:firstLine="0"/>
              <w:jc w:val="both"/>
            </w:pPr>
            <w:r>
              <w:rPr>
                <w:rFonts w:ascii="Times New Roman" w:hAnsi="Times New Roman"/>
                <w:sz w:val="20"/>
              </w:rPr>
              <w:t xml:space="preserve">Town of Concrete Public Safety Building</w:t>
            </w:r>
          </w:p>
        </w:tc>
        <w:tc>
          <w:tcPr>
            <w:tcW w:w="2380" w:type="dxa"/>
            <w:vAlign w:val="top"/>
          </w:tcPr>
          <w:p>
            <w:pPr>
              <w:ind w:left="0" w:right="0" w:firstLine="0"/>
              <w:jc w:val="right"/>
            </w:pPr>
            <w:r>
              <w:rPr>
                <w:rFonts w:ascii="Times New Roman" w:hAnsi="Times New Roman"/>
                <w:sz w:val="20"/>
              </w:rPr>
              <w:t xml:space="preserve">$785,000</w:t>
            </w:r>
          </w:p>
        </w:tc>
      </w:tr>
      <w:tr>
        <w:tc>
          <w:tcPr>
            <w:tcW w:w="7780" w:type="dxa"/>
            <w:vAlign w:val="top"/>
          </w:tcPr>
          <w:p>
            <w:pPr>
              <w:ind w:left="0" w:right="0" w:firstLine="0"/>
              <w:jc w:val="both"/>
            </w:pPr>
            <w:r>
              <w:rPr>
                <w:rFonts w:ascii="Times New Roman" w:hAnsi="Times New Roman"/>
                <w:sz w:val="20"/>
              </w:rPr>
              <w:t xml:space="preserve">Complete Development of Ashford Park Facilities</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Jackson Park Renovation</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South Whatcom Library Construction</w:t>
            </w:r>
          </w:p>
        </w:tc>
        <w:tc>
          <w:tcPr>
            <w:tcW w:w="2380" w:type="dxa"/>
            <w:vAlign w:val="top"/>
          </w:tcPr>
          <w:p>
            <w:pPr>
              <w:ind w:left="0" w:right="0" w:firstLine="0"/>
              <w:jc w:val="right"/>
            </w:pPr>
            <w:r>
              <w:rPr>
                <w:rFonts w:ascii="Times New Roman" w:hAnsi="Times New Roman"/>
                <w:sz w:val="20"/>
              </w:rPr>
              <w:t xml:space="preserve">$90,000</w:t>
            </w:r>
          </w:p>
        </w:tc>
      </w:tr>
      <w:tr>
        <w:tc>
          <w:tcPr>
            <w:tcW w:w="7780" w:type="dxa"/>
            <w:vAlign w:val="top"/>
          </w:tcPr>
          <w:p>
            <w:pPr>
              <w:ind w:left="0" w:right="0" w:firstLine="0"/>
              <w:jc w:val="both"/>
            </w:pPr>
            <w:r>
              <w:rPr>
                <w:rFonts w:ascii="Times New Roman" w:hAnsi="Times New Roman"/>
                <w:sz w:val="20"/>
              </w:rPr>
              <w:t xml:space="preserve">Guemes Channel Trail Project</w:t>
            </w:r>
          </w:p>
        </w:tc>
        <w:tc>
          <w:tcPr>
            <w:tcW w:w="2380" w:type="dxa"/>
            <w:vAlign w:val="top"/>
          </w:tcPr>
          <w:p>
            <w:pPr>
              <w:ind w:left="0" w:right="0" w:firstLine="0"/>
              <w:jc w:val="right"/>
            </w:pPr>
            <w:r>
              <w:rPr>
                <w:rFonts w:ascii="Times New Roman" w:hAnsi="Times New Roman"/>
                <w:sz w:val="20"/>
              </w:rPr>
              <w:t xml:space="preserve">$700,000</w:t>
            </w:r>
          </w:p>
        </w:tc>
      </w:tr>
      <w:tr>
        <w:tc>
          <w:tcPr>
            <w:tcW w:w="7780" w:type="dxa"/>
            <w:vAlign w:val="top"/>
          </w:tcPr>
          <w:p>
            <w:pPr>
              <w:ind w:left="0" w:right="0" w:firstLine="0"/>
              <w:jc w:val="both"/>
            </w:pPr>
            <w:r>
              <w:rPr>
                <w:rFonts w:ascii="Times New Roman" w:hAnsi="Times New Roman"/>
                <w:sz w:val="20"/>
              </w:rPr>
              <w:t xml:space="preserve">Seabrook Trail</w:t>
            </w:r>
          </w:p>
        </w:tc>
        <w:tc>
          <w:tcPr>
            <w:tcW w:w="2380" w:type="dxa"/>
            <w:vAlign w:val="top"/>
          </w:tcPr>
          <w:p>
            <w:pPr>
              <w:ind w:left="0" w:right="0" w:firstLine="0"/>
              <w:jc w:val="right"/>
            </w:pPr>
            <w:r>
              <w:rPr>
                <w:rFonts w:ascii="Times New Roman" w:hAnsi="Times New Roman"/>
                <w:sz w:val="20"/>
              </w:rPr>
              <w:t xml:space="preserve">$437,000</w:t>
            </w:r>
          </w:p>
        </w:tc>
      </w:tr>
      <w:tr>
        <w:tc>
          <w:tcPr>
            <w:tcW w:w="7780" w:type="dxa"/>
            <w:vAlign w:val="top"/>
          </w:tcPr>
          <w:p>
            <w:pPr>
              <w:ind w:left="0" w:right="0" w:firstLine="0"/>
              <w:jc w:val="both"/>
            </w:pPr>
            <w:r>
              <w:rPr>
                <w:rFonts w:ascii="Times New Roman" w:hAnsi="Times New Roman"/>
                <w:sz w:val="20"/>
              </w:rPr>
              <w:t xml:space="preserve">Vashon Island Allied Arts</w:t>
            </w:r>
          </w:p>
        </w:tc>
        <w:tc>
          <w:tcPr>
            <w:tcW w:w="2380" w:type="dxa"/>
            <w:vAlign w:val="top"/>
          </w:tcPr>
          <w:p>
            <w:pPr>
              <w:ind w:left="0" w:right="0" w:firstLine="0"/>
              <w:jc w:val="right"/>
            </w:pPr>
            <w:r>
              <w:rPr>
                <w:rFonts w:ascii="Times New Roman" w:hAnsi="Times New Roman"/>
                <w:sz w:val="20"/>
              </w:rPr>
              <w:t xml:space="preserve">$2,000,000</w:t>
            </w:r>
          </w:p>
        </w:tc>
      </w:tr>
      <w:tr>
        <w:tc>
          <w:tcPr>
            <w:tcW w:w="7780" w:type="dxa"/>
            <w:vAlign w:val="top"/>
          </w:tcPr>
          <w:p>
            <w:pPr>
              <w:ind w:left="0" w:right="0" w:firstLine="0"/>
              <w:jc w:val="both"/>
            </w:pPr>
            <w:r>
              <w:rPr>
                <w:rFonts w:ascii="Times New Roman" w:hAnsi="Times New Roman"/>
                <w:sz w:val="20"/>
              </w:rPr>
              <w:t xml:space="preserve">Federal Way Performing Arts</w:t>
            </w:r>
          </w:p>
        </w:tc>
        <w:tc>
          <w:tcPr>
            <w:tcW w:w="2380" w:type="dxa"/>
            <w:vAlign w:val="top"/>
          </w:tcPr>
          <w:p>
            <w:pPr>
              <w:ind w:left="0" w:right="0" w:firstLine="0"/>
              <w:jc w:val="right"/>
            </w:pPr>
            <w:r>
              <w:rPr>
                <w:rFonts w:ascii="Times New Roman" w:hAnsi="Times New Roman"/>
                <w:sz w:val="20"/>
              </w:rPr>
              <w:t xml:space="preserve">$2,000,000</w:t>
            </w:r>
          </w:p>
        </w:tc>
      </w:tr>
      <w:tr>
        <w:tc>
          <w:tcPr>
            <w:tcW w:w="7780" w:type="dxa"/>
            <w:vAlign w:val="top"/>
          </w:tcPr>
          <w:p>
            <w:pPr>
              <w:ind w:left="0" w:right="0" w:firstLine="0"/>
              <w:jc w:val="both"/>
            </w:pPr>
            <w:r>
              <w:rPr>
                <w:rFonts w:ascii="Times New Roman" w:hAnsi="Times New Roman"/>
                <w:sz w:val="20"/>
              </w:rPr>
              <w:t xml:space="preserve">Japanese Gulch Land Acquisition</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Milton - Triangle Park ADA Upgrades</w:t>
            </w:r>
          </w:p>
        </w:tc>
        <w:tc>
          <w:tcPr>
            <w:tcW w:w="2380" w:type="dxa"/>
            <w:vAlign w:val="top"/>
          </w:tcPr>
          <w:p>
            <w:pPr>
              <w:ind w:left="0" w:right="0" w:firstLine="0"/>
              <w:jc w:val="right"/>
            </w:pPr>
            <w:r>
              <w:rPr>
                <w:rFonts w:ascii="Times New Roman" w:hAnsi="Times New Roman"/>
                <w:sz w:val="20"/>
              </w:rPr>
              <w:t xml:space="preserve">$225,000</w:t>
            </w:r>
          </w:p>
        </w:tc>
      </w:tr>
      <w:tr>
        <w:tc>
          <w:tcPr>
            <w:tcW w:w="7780" w:type="dxa"/>
            <w:vAlign w:val="top"/>
          </w:tcPr>
          <w:p>
            <w:pPr>
              <w:ind w:left="0" w:right="0" w:firstLine="0"/>
              <w:jc w:val="both"/>
            </w:pPr>
            <w:r>
              <w:rPr>
                <w:rFonts w:ascii="Times New Roman" w:hAnsi="Times New Roman"/>
                <w:sz w:val="20"/>
              </w:rPr>
              <w:t xml:space="preserve">Langston Hughes Performing Arts Center - Storage</w:t>
            </w:r>
          </w:p>
        </w:tc>
        <w:tc>
          <w:tcPr>
            <w:tcW w:w="2380" w:type="dxa"/>
            <w:vAlign w:val="top"/>
          </w:tcPr>
          <w:p>
            <w:pPr>
              <w:ind w:left="0" w:right="0" w:firstLine="0"/>
              <w:jc w:val="right"/>
            </w:pPr>
            <w:r>
              <w:rPr>
                <w:rFonts w:ascii="Times New Roman" w:hAnsi="Times New Roman"/>
                <w:sz w:val="20"/>
              </w:rPr>
              <w:t xml:space="preserve">$150,000</w:t>
            </w:r>
          </w:p>
        </w:tc>
      </w:tr>
      <w:tr>
        <w:tc>
          <w:tcPr>
            <w:tcW w:w="7780" w:type="dxa"/>
            <w:vAlign w:val="top"/>
          </w:tcPr>
          <w:p>
            <w:pPr>
              <w:ind w:left="0" w:right="0" w:firstLine="0"/>
              <w:jc w:val="both"/>
            </w:pPr>
            <w:r>
              <w:rPr>
                <w:rFonts w:ascii="Times New Roman" w:hAnsi="Times New Roman"/>
                <w:sz w:val="20"/>
              </w:rPr>
              <w:t xml:space="preserve">Wood Pellet Heat in Schools Pilot</w:t>
            </w:r>
          </w:p>
        </w:tc>
        <w:tc>
          <w:tcPr>
            <w:tcW w:w="2380" w:type="dxa"/>
            <w:vAlign w:val="top"/>
          </w:tcPr>
          <w:p>
            <w:pPr>
              <w:ind w:left="0" w:right="0" w:firstLine="0"/>
              <w:jc w:val="right"/>
            </w:pPr>
            <w:r>
              <w:rPr>
                <w:rFonts w:ascii="Times New Roman" w:hAnsi="Times New Roman"/>
                <w:sz w:val="20"/>
              </w:rPr>
              <w:t xml:space="preserve">$500,000</w:t>
            </w:r>
          </w:p>
        </w:tc>
      </w:tr>
      <w:tr>
        <w:tc>
          <w:tcPr>
            <w:tcW w:w="7780" w:type="dxa"/>
            <w:vAlign w:val="top"/>
          </w:tcPr>
          <w:p>
            <w:pPr>
              <w:ind w:left="0" w:right="0" w:firstLine="0"/>
              <w:jc w:val="both"/>
            </w:pPr>
            <w:r>
              <w:t>((</w:t>
            </w:r>
            <w:r>
              <w:rPr>
                <w:rFonts w:ascii="Times New Roman" w:hAnsi="Times New Roman"/>
                <w:strike/>
                <w:sz w:val="20"/>
              </w:rPr>
              <w:t xml:space="preserve">Snohomish County Sheriff's Office South Precinct</w:t>
            </w:r>
            <w:r>
              <w:t>))</w:t>
            </w:r>
            <w:r>
              <w:rPr>
                <w:rFonts w:ascii="Times New Roman" w:hAnsi="Times New Roman"/>
                <w:sz w:val="20"/>
              </w:rPr>
              <w:t xml:space="preserve"> </w:t>
            </w:r>
            <w:r>
              <w:rPr>
                <w:rFonts w:ascii="Times New Roman" w:hAnsi="Times New Roman"/>
                <w:sz w:val="20"/>
                <w:u w:val="single"/>
              </w:rPr>
              <w:t xml:space="preserve">Young Island</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Ravensdale Park</w:t>
            </w:r>
          </w:p>
        </w:tc>
        <w:tc>
          <w:tcPr>
            <w:tcW w:w="2380" w:type="dxa"/>
            <w:vAlign w:val="top"/>
          </w:tcPr>
          <w:p>
            <w:pPr>
              <w:ind w:left="0" w:right="0" w:firstLine="0"/>
              <w:jc w:val="right"/>
            </w:pPr>
            <w:r>
              <w:rPr>
                <w:rFonts w:ascii="Times New Roman" w:hAnsi="Times New Roman"/>
                <w:sz w:val="20"/>
              </w:rPr>
              <w:t xml:space="preserve">$650,000</w:t>
            </w:r>
          </w:p>
        </w:tc>
      </w:tr>
      <w:tr>
        <w:tc>
          <w:tcPr>
            <w:tcW w:w="7780" w:type="dxa"/>
            <w:vAlign w:val="top"/>
          </w:tcPr>
          <w:p>
            <w:pPr>
              <w:ind w:left="0" w:right="0" w:firstLine="0"/>
              <w:jc w:val="both"/>
            </w:pPr>
            <w:r>
              <w:rPr>
                <w:rFonts w:ascii="Times New Roman" w:hAnsi="Times New Roman"/>
                <w:sz w:val="20"/>
              </w:rPr>
              <w:t xml:space="preserve">Worthington Park</w:t>
            </w:r>
          </w:p>
        </w:tc>
        <w:tc>
          <w:tcPr>
            <w:tcW w:w="2380" w:type="dxa"/>
            <w:vAlign w:val="top"/>
          </w:tcPr>
          <w:p>
            <w:pPr>
              <w:ind w:left="0" w:right="0" w:firstLine="0"/>
              <w:jc w:val="right"/>
            </w:pPr>
            <w:r>
              <w:rPr>
                <w:rFonts w:ascii="Times New Roman" w:hAnsi="Times New Roman"/>
                <w:sz w:val="20"/>
              </w:rPr>
              <w:t xml:space="preserve">$210,000</w:t>
            </w:r>
          </w:p>
        </w:tc>
      </w:tr>
      <w:tr>
        <w:tc>
          <w:tcPr>
            <w:tcW w:w="7780" w:type="dxa"/>
            <w:vAlign w:val="top"/>
          </w:tcPr>
          <w:p>
            <w:pPr>
              <w:ind w:left="0" w:right="0" w:firstLine="0"/>
              <w:jc w:val="both"/>
            </w:pPr>
            <w:r>
              <w:rPr>
                <w:rFonts w:ascii="Times New Roman" w:hAnsi="Times New Roman"/>
                <w:sz w:val="20"/>
              </w:rPr>
              <w:t xml:space="preserve">Eastside Tacoma Community Center</w:t>
            </w:r>
          </w:p>
        </w:tc>
        <w:tc>
          <w:tcPr>
            <w:tcW w:w="2380" w:type="dxa"/>
            <w:vAlign w:val="top"/>
          </w:tcPr>
          <w:p>
            <w:pPr>
              <w:ind w:left="0" w:right="0" w:firstLine="0"/>
              <w:jc w:val="right"/>
            </w:pPr>
            <w:r>
              <w:rPr>
                <w:rFonts w:ascii="Times New Roman" w:hAnsi="Times New Roman"/>
                <w:sz w:val="20"/>
              </w:rPr>
              <w:t xml:space="preserve">$400,000</w:t>
            </w:r>
          </w:p>
        </w:tc>
      </w:tr>
      <w:tr>
        <w:tc>
          <w:tcPr>
            <w:tcW w:w="7780" w:type="dxa"/>
            <w:vAlign w:val="top"/>
          </w:tcPr>
          <w:p>
            <w:pPr>
              <w:ind w:left="0" w:right="0" w:firstLine="0"/>
              <w:jc w:val="both"/>
            </w:pPr>
            <w:r>
              <w:rPr>
                <w:rFonts w:ascii="Times New Roman" w:hAnsi="Times New Roman"/>
                <w:sz w:val="20"/>
              </w:rPr>
              <w:t xml:space="preserve">((</w:t>
            </w:r>
            <w:r>
              <w:rPr>
                <w:rFonts w:ascii="Times New Roman" w:hAnsi="Times New Roman"/>
                <w:strike/>
                <w:sz w:val="20"/>
              </w:rPr>
              <w:t xml:space="preserve">228th Street Trail</w:t>
            </w:r>
          </w:p>
        </w:tc>
        <w:tc>
          <w:tcPr>
            <w:tcW w:w="2380" w:type="dxa"/>
            <w:vAlign w:val="top"/>
          </w:tcPr>
          <w:p>
            <w:pPr>
              <w:ind w:left="0" w:right="0" w:firstLine="0"/>
              <w:jc w:val="right"/>
            </w:pPr>
            <w:r>
              <w:rPr>
                <w:rFonts w:ascii="Times New Roman" w:hAnsi="Times New Roman"/>
                <w:strike/>
                <w:sz w:val="20"/>
              </w:rPr>
              <w:t xml:space="preserve">$500,000</w:t>
            </w:r>
            <w:r>
              <w:rPr>
                <w:rFonts w:ascii="Times New Roman" w:hAnsi="Times New Roman"/>
                <w:sz w:val="20"/>
              </w:rPr>
              <w:t xml:space="preserve">))</w:t>
            </w:r>
          </w:p>
        </w:tc>
      </w:tr>
      <w:tr>
        <w:tc>
          <w:tcPr>
            <w:tcW w:w="7780" w:type="dxa"/>
            <w:vAlign w:val="top"/>
          </w:tcPr>
          <w:p>
            <w:pPr>
              <w:ind w:left="0" w:right="0" w:firstLine="0"/>
              <w:jc w:val="both"/>
            </w:pPr>
            <w:r>
              <w:rPr>
                <w:rFonts w:ascii="Times New Roman" w:hAnsi="Times New Roman"/>
                <w:sz w:val="20"/>
              </w:rPr>
              <w:t xml:space="preserve">Institute for Community Leadership</w:t>
            </w:r>
          </w:p>
        </w:tc>
        <w:tc>
          <w:tcPr>
            <w:tcW w:w="2380" w:type="dxa"/>
            <w:vAlign w:val="top"/>
          </w:tcPr>
          <w:p>
            <w:pPr>
              <w:ind w:left="0" w:right="0" w:firstLine="0"/>
              <w:jc w:val="right"/>
            </w:pPr>
            <w:r>
              <w:rPr>
                <w:rFonts w:ascii="Times New Roman" w:hAnsi="Times New Roman"/>
                <w:sz w:val="20"/>
              </w:rPr>
              <w:t xml:space="preserve">$275,000</w:t>
            </w:r>
          </w:p>
        </w:tc>
      </w:tr>
      <w:tr>
        <w:tc>
          <w:tcPr>
            <w:tcW w:w="7780" w:type="dxa"/>
            <w:vAlign w:val="top"/>
          </w:tcPr>
          <w:p>
            <w:pPr>
              <w:ind w:left="0" w:right="0" w:firstLine="0"/>
              <w:jc w:val="both"/>
            </w:pPr>
            <w:r>
              <w:rPr>
                <w:rFonts w:ascii="Times New Roman" w:hAnsi="Times New Roman"/>
                <w:sz w:val="20"/>
              </w:rPr>
              <w:t xml:space="preserve">FISH of Vancouver/Nonprofit Community Service Center</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Yelm Community Center</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Ellensburg Depot</w:t>
            </w:r>
          </w:p>
        </w:tc>
        <w:tc>
          <w:tcPr>
            <w:tcW w:w="2380" w:type="dxa"/>
            <w:vAlign w:val="top"/>
          </w:tcPr>
          <w:p>
            <w:pPr>
              <w:ind w:left="0" w:right="0" w:firstLine="0"/>
              <w:jc w:val="right"/>
            </w:pPr>
            <w:r>
              <w:rPr>
                <w:rFonts w:ascii="Times New Roman" w:hAnsi="Times New Roman"/>
                <w:sz w:val="20"/>
              </w:rPr>
              <w:t xml:space="preserve">$500,000</w:t>
            </w:r>
          </w:p>
        </w:tc>
      </w:tr>
      <w:tr>
        <w:tc>
          <w:tcPr>
            <w:tcW w:w="7780" w:type="dxa"/>
            <w:vAlign w:val="top"/>
          </w:tcPr>
          <w:p>
            <w:pPr>
              <w:ind w:left="0" w:right="0" w:firstLine="0"/>
              <w:jc w:val="both"/>
            </w:pPr>
            <w:r>
              <w:rPr>
                <w:rFonts w:ascii="Times New Roman" w:hAnsi="Times New Roman"/>
                <w:sz w:val="20"/>
              </w:rPr>
              <w:t xml:space="preserve">Roslyn City Hall</w:t>
            </w:r>
          </w:p>
        </w:tc>
        <w:tc>
          <w:tcPr>
            <w:tcW w:w="2380" w:type="dxa"/>
            <w:vAlign w:val="top"/>
          </w:tcPr>
          <w:p>
            <w:pPr>
              <w:ind w:left="0" w:right="0" w:firstLine="0"/>
              <w:jc w:val="right"/>
            </w:pPr>
            <w:r>
              <w:rPr>
                <w:rFonts w:ascii="Times New Roman" w:hAnsi="Times New Roman"/>
                <w:sz w:val="20"/>
              </w:rPr>
              <w:t xml:space="preserve">$400,000</w:t>
            </w:r>
          </w:p>
        </w:tc>
      </w:tr>
      <w:tr>
        <w:tc>
          <w:tcPr>
            <w:tcW w:w="7780" w:type="dxa"/>
            <w:vAlign w:val="top"/>
          </w:tcPr>
          <w:p>
            <w:pPr>
              <w:ind w:left="0" w:right="0" w:firstLine="0"/>
              <w:jc w:val="both"/>
            </w:pPr>
            <w:r>
              <w:rPr>
                <w:rFonts w:ascii="Times New Roman" w:hAnsi="Times New Roman"/>
                <w:sz w:val="20"/>
              </w:rPr>
              <w:t xml:space="preserve">Northwest Carriage Museum</w:t>
            </w:r>
          </w:p>
        </w:tc>
        <w:tc>
          <w:tcPr>
            <w:tcW w:w="2380" w:type="dxa"/>
            <w:vAlign w:val="top"/>
          </w:tcPr>
          <w:p>
            <w:pPr>
              <w:ind w:left="0" w:right="0" w:firstLine="0"/>
              <w:jc w:val="right"/>
            </w:pPr>
            <w:r>
              <w:rPr>
                <w:rFonts w:ascii="Times New Roman" w:hAnsi="Times New Roman"/>
                <w:sz w:val="20"/>
              </w:rPr>
              <w:t xml:space="preserve">$375,000</w:t>
            </w:r>
          </w:p>
        </w:tc>
      </w:tr>
      <w:tr>
        <w:tc>
          <w:tcPr>
            <w:tcW w:w="7780" w:type="dxa"/>
            <w:vAlign w:val="top"/>
          </w:tcPr>
          <w:p>
            <w:pPr>
              <w:ind w:left="0" w:right="0" w:firstLine="0"/>
              <w:jc w:val="both"/>
            </w:pPr>
            <w:r>
              <w:rPr>
                <w:rFonts w:ascii="Times New Roman" w:hAnsi="Times New Roman"/>
                <w:sz w:val="20"/>
              </w:rPr>
              <w:t xml:space="preserve">People's Community Center and Pool</w:t>
            </w:r>
          </w:p>
        </w:tc>
        <w:tc>
          <w:tcPr>
            <w:tcW w:w="2380" w:type="dxa"/>
            <w:vAlign w:val="top"/>
          </w:tcPr>
          <w:p>
            <w:pPr>
              <w:ind w:left="0" w:right="0" w:firstLine="0"/>
              <w:jc w:val="right"/>
            </w:pPr>
            <w:r>
              <w:rPr>
                <w:rFonts w:ascii="Times New Roman" w:hAnsi="Times New Roman"/>
                <w:sz w:val="20"/>
              </w:rPr>
              <w:t xml:space="preserve">$500,000</w:t>
            </w:r>
          </w:p>
        </w:tc>
      </w:tr>
      <w:tr>
        <w:tc>
          <w:tcPr>
            <w:tcW w:w="7780" w:type="dxa"/>
            <w:vAlign w:val="top"/>
          </w:tcPr>
          <w:p>
            <w:pPr>
              <w:ind w:left="0" w:right="0" w:firstLine="0"/>
              <w:jc w:val="both"/>
            </w:pPr>
            <w:r>
              <w:rPr>
                <w:rFonts w:ascii="Times New Roman" w:hAnsi="Times New Roman"/>
                <w:sz w:val="20"/>
              </w:rPr>
              <w:t xml:space="preserve">((</w:t>
            </w:r>
            <w:r>
              <w:rPr>
                <w:rFonts w:ascii="Times New Roman" w:hAnsi="Times New Roman"/>
                <w:strike/>
                <w:sz w:val="20"/>
              </w:rPr>
              <w:t xml:space="preserve">Town of Concrete Fire and Life Safety Facility</w:t>
            </w:r>
          </w:p>
        </w:tc>
        <w:tc>
          <w:tcPr>
            <w:tcW w:w="2380" w:type="dxa"/>
            <w:vAlign w:val="top"/>
          </w:tcPr>
          <w:p>
            <w:pPr>
              <w:ind w:left="0" w:right="0" w:firstLine="0"/>
              <w:jc w:val="right"/>
            </w:pPr>
            <w:r>
              <w:rPr>
                <w:rFonts w:ascii="Times New Roman" w:hAnsi="Times New Roman"/>
                <w:strike/>
                <w:sz w:val="20"/>
              </w:rPr>
              <w:t xml:space="preserve">$500,000</w:t>
            </w:r>
            <w:r>
              <w:rPr>
                <w:rFonts w:ascii="Times New Roman" w:hAnsi="Times New Roman"/>
                <w:sz w:val="20"/>
              </w:rPr>
              <w:t xml:space="preserve">))</w:t>
            </w:r>
          </w:p>
        </w:tc>
      </w:tr>
      <w:tr>
        <w:tc>
          <w:tcPr>
            <w:tcW w:w="7780" w:type="dxa"/>
            <w:vAlign w:val="top"/>
          </w:tcPr>
          <w:p>
            <w:pPr>
              <w:ind w:left="0" w:right="0" w:firstLine="0"/>
              <w:jc w:val="both"/>
            </w:pPr>
            <w:r>
              <w:rPr>
                <w:rFonts w:ascii="Times New Roman" w:hAnsi="Times New Roman"/>
                <w:sz w:val="20"/>
              </w:rPr>
              <w:t xml:space="preserve">Chehalis Pool</w:t>
            </w:r>
          </w:p>
        </w:tc>
        <w:tc>
          <w:tcPr>
            <w:tcW w:w="2380" w:type="dxa"/>
            <w:vAlign w:val="top"/>
          </w:tcPr>
          <w:p>
            <w:pPr>
              <w:ind w:left="0" w:right="0" w:firstLine="0"/>
              <w:jc w:val="right"/>
            </w:pPr>
            <w:r>
              <w:rPr>
                <w:rFonts w:ascii="Times New Roman" w:hAnsi="Times New Roman"/>
                <w:sz w:val="20"/>
              </w:rPr>
              <w:t xml:space="preserve">$250,000</w:t>
            </w:r>
          </w:p>
        </w:tc>
      </w:tr>
      <w:tr>
        <w:tc>
          <w:tcPr>
            <w:tcW w:w="7780" w:type="dxa"/>
            <w:vAlign w:val="top"/>
          </w:tcPr>
          <w:p>
            <w:pPr>
              <w:ind w:left="0" w:right="0" w:firstLine="0"/>
              <w:jc w:val="both"/>
            </w:pPr>
            <w:r>
              <w:rPr>
                <w:rFonts w:ascii="Times New Roman" w:hAnsi="Times New Roman"/>
                <w:sz w:val="20"/>
              </w:rPr>
              <w:t xml:space="preserve">Mount Rainier Park Ranger Memorial</w:t>
            </w:r>
          </w:p>
        </w:tc>
        <w:tc>
          <w:tcPr>
            <w:tcW w:w="2380" w:type="dxa"/>
            <w:vAlign w:val="top"/>
          </w:tcPr>
          <w:p>
            <w:pPr>
              <w:ind w:left="0" w:right="0" w:firstLine="0"/>
              <w:jc w:val="right"/>
            </w:pPr>
            <w:r>
              <w:rPr>
                <w:rFonts w:ascii="Times New Roman" w:hAnsi="Times New Roman"/>
                <w:sz w:val="20"/>
              </w:rPr>
              <w:t xml:space="preserve">$60,000</w:t>
            </w:r>
          </w:p>
        </w:tc>
      </w:tr>
      <w:tr>
        <w:tc>
          <w:tcPr>
            <w:tcW w:w="7780" w:type="dxa"/>
            <w:vAlign w:val="top"/>
          </w:tcPr>
          <w:p>
            <w:pPr>
              <w:ind w:left="0" w:right="0" w:firstLine="0"/>
              <w:jc w:val="both"/>
            </w:pPr>
            <w:r>
              <w:rPr>
                <w:rFonts w:ascii="Times New Roman" w:hAnsi="Times New Roman"/>
                <w:sz w:val="20"/>
              </w:rPr>
              <w:t xml:space="preserve">McAllister Air Museum</w:t>
            </w:r>
          </w:p>
        </w:tc>
        <w:tc>
          <w:tcPr>
            <w:tcW w:w="2380" w:type="dxa"/>
            <w:vAlign w:val="top"/>
          </w:tcPr>
          <w:p>
            <w:pPr>
              <w:ind w:left="0" w:right="0" w:firstLine="0"/>
              <w:jc w:val="right"/>
            </w:pPr>
            <w:r>
              <w:rPr>
                <w:rFonts w:ascii="Times New Roman" w:hAnsi="Times New Roman"/>
                <w:sz w:val="20"/>
              </w:rPr>
              <w:t xml:space="preserve">$500,000</w:t>
            </w:r>
          </w:p>
        </w:tc>
      </w:tr>
      <w:tr>
        <w:tc>
          <w:tcPr>
            <w:tcW w:w="7780" w:type="dxa"/>
            <w:vAlign w:val="top"/>
          </w:tcPr>
          <w:p>
            <w:pPr>
              <w:ind w:left="0" w:right="0" w:firstLine="0"/>
              <w:jc w:val="both"/>
            </w:pPr>
            <w:r>
              <w:rPr>
                <w:rFonts w:ascii="Times New Roman" w:hAnsi="Times New Roman"/>
                <w:sz w:val="20"/>
              </w:rPr>
              <w:t xml:space="preserve">Repairs to Stevenson Grange</w:t>
            </w:r>
          </w:p>
        </w:tc>
        <w:tc>
          <w:tcPr>
            <w:tcW w:w="2380" w:type="dxa"/>
            <w:vAlign w:val="top"/>
          </w:tcPr>
          <w:p>
            <w:pPr>
              <w:ind w:left="0" w:right="0" w:firstLine="0"/>
              <w:jc w:val="right"/>
            </w:pPr>
            <w:r>
              <w:rPr>
                <w:rFonts w:ascii="Times New Roman" w:hAnsi="Times New Roman"/>
                <w:sz w:val="20"/>
              </w:rPr>
              <w:t xml:space="preserve">$50,000</w:t>
            </w:r>
          </w:p>
        </w:tc>
      </w:tr>
      <w:tr>
        <w:tc>
          <w:tcPr>
            <w:tcW w:w="7780" w:type="dxa"/>
            <w:vAlign w:val="top"/>
          </w:tcPr>
          <w:p>
            <w:pPr>
              <w:ind w:left="0" w:right="0" w:firstLine="0"/>
              <w:jc w:val="both"/>
            </w:pPr>
            <w:r>
              <w:rPr>
                <w:rFonts w:ascii="Times New Roman" w:hAnsi="Times New Roman"/>
                <w:sz w:val="20"/>
              </w:rPr>
              <w:t xml:space="preserve">Meydenbauer Park Improvements</w:t>
            </w:r>
          </w:p>
        </w:tc>
        <w:tc>
          <w:tcPr>
            <w:tcW w:w="2380" w:type="dxa"/>
            <w:vAlign w:val="top"/>
          </w:tcPr>
          <w:p>
            <w:pPr>
              <w:ind w:left="0" w:right="0" w:firstLine="0"/>
              <w:jc w:val="right"/>
            </w:pPr>
            <w:r>
              <w:rPr>
                <w:rFonts w:ascii="Times New Roman" w:hAnsi="Times New Roman"/>
                <w:sz w:val="20"/>
              </w:rPr>
              <w:t xml:space="preserve">$3,000,000</w:t>
            </w:r>
          </w:p>
        </w:tc>
      </w:tr>
      <w:tr>
        <w:tc>
          <w:tcPr>
            <w:tcW w:w="7780" w:type="dxa"/>
            <w:vAlign w:val="top"/>
          </w:tcPr>
          <w:p>
            <w:pPr>
              <w:ind w:left="0" w:right="0" w:firstLine="0"/>
              <w:jc w:val="both"/>
            </w:pPr>
            <w:r>
              <w:rPr>
                <w:rFonts w:ascii="Times New Roman" w:hAnsi="Times New Roman"/>
                <w:sz w:val="20"/>
              </w:rPr>
              <w:t xml:space="preserve">Sixty Acres Park Enhancements</w:t>
            </w:r>
          </w:p>
        </w:tc>
        <w:tc>
          <w:tcPr>
            <w:tcW w:w="2380" w:type="dxa"/>
            <w:vAlign w:val="top"/>
          </w:tcPr>
          <w:p>
            <w:pPr>
              <w:ind w:left="0" w:right="0" w:firstLine="0"/>
              <w:jc w:val="right"/>
            </w:pPr>
            <w:r>
              <w:rPr>
                <w:rFonts w:ascii="Times New Roman" w:hAnsi="Times New Roman"/>
                <w:sz w:val="20"/>
              </w:rPr>
              <w:t xml:space="preserve">$750,000</w:t>
            </w:r>
          </w:p>
        </w:tc>
      </w:tr>
      <w:tr>
        <w:tc>
          <w:tcPr>
            <w:tcW w:w="7780" w:type="dxa"/>
            <w:vAlign w:val="top"/>
          </w:tcPr>
          <w:p>
            <w:pPr>
              <w:ind w:left="0" w:right="0" w:firstLine="0"/>
              <w:jc w:val="both"/>
            </w:pPr>
            <w:r>
              <w:rPr>
                <w:rFonts w:ascii="Times New Roman" w:hAnsi="Times New Roman"/>
                <w:sz w:val="20"/>
              </w:rPr>
              <w:t xml:space="preserve">Covington Community Park Phase 2</w:t>
            </w:r>
          </w:p>
        </w:tc>
        <w:tc>
          <w:tcPr>
            <w:tcW w:w="2380" w:type="dxa"/>
            <w:vAlign w:val="top"/>
          </w:tcPr>
          <w:p>
            <w:pPr>
              <w:ind w:left="0" w:right="0" w:firstLine="0"/>
              <w:jc w:val="right"/>
            </w:pPr>
            <w:r>
              <w:rPr>
                <w:rFonts w:ascii="Times New Roman" w:hAnsi="Times New Roman"/>
                <w:sz w:val="20"/>
              </w:rPr>
              <w:t xml:space="preserve">$2,100,000</w:t>
            </w:r>
          </w:p>
        </w:tc>
      </w:tr>
      <w:tr>
        <w:tc>
          <w:tcPr>
            <w:tcW w:w="7780" w:type="dxa"/>
            <w:vAlign w:val="top"/>
          </w:tcPr>
          <w:p>
            <w:pPr>
              <w:ind w:left="0" w:right="0" w:firstLine="0"/>
              <w:jc w:val="both"/>
            </w:pPr>
            <w:r>
              <w:rPr>
                <w:rFonts w:ascii="Times New Roman" w:hAnsi="Times New Roman"/>
                <w:sz w:val="20"/>
              </w:rPr>
              <w:t xml:space="preserve">Johnson Farm Museum - Anderson Island</w:t>
            </w:r>
          </w:p>
        </w:tc>
        <w:tc>
          <w:tcPr>
            <w:tcW w:w="2380" w:type="dxa"/>
            <w:vAlign w:val="top"/>
          </w:tcPr>
          <w:p>
            <w:pPr>
              <w:ind w:left="0" w:right="0" w:firstLine="0"/>
              <w:jc w:val="right"/>
            </w:pPr>
            <w:r>
              <w:rPr>
                <w:rFonts w:ascii="Times New Roman" w:hAnsi="Times New Roman"/>
                <w:sz w:val="20"/>
              </w:rPr>
              <w:t xml:space="preserve">$250,000</w:t>
            </w:r>
          </w:p>
        </w:tc>
      </w:tr>
      <w:tr>
        <w:tc>
          <w:tcPr>
            <w:tcW w:w="7780" w:type="dxa"/>
            <w:vAlign w:val="top"/>
          </w:tcPr>
          <w:p>
            <w:pPr>
              <w:ind w:left="0" w:right="0" w:firstLine="0"/>
              <w:jc w:val="both"/>
            </w:pPr>
            <w:r>
              <w:rPr>
                <w:rFonts w:ascii="Times New Roman" w:hAnsi="Times New Roman"/>
                <w:sz w:val="20"/>
              </w:rPr>
              <w:t xml:space="preserve">Nikolai Project</w:t>
            </w:r>
          </w:p>
        </w:tc>
        <w:tc>
          <w:tcPr>
            <w:tcW w:w="2380" w:type="dxa"/>
            <w:vAlign w:val="top"/>
          </w:tcPr>
          <w:p>
            <w:pPr>
              <w:ind w:left="0" w:right="0" w:firstLine="0"/>
              <w:jc w:val="right"/>
            </w:pPr>
            <w:r>
              <w:rPr>
                <w:rFonts w:ascii="Times New Roman" w:hAnsi="Times New Roman"/>
                <w:sz w:val="20"/>
              </w:rPr>
              <w:t xml:space="preserve">$40,000</w:t>
            </w:r>
          </w:p>
        </w:tc>
      </w:tr>
      <w:tr>
        <w:tc>
          <w:tcPr>
            <w:tcW w:w="7780" w:type="dxa"/>
            <w:vAlign w:val="top"/>
          </w:tcPr>
          <w:p>
            <w:pPr>
              <w:ind w:left="0" w:right="0" w:firstLine="0"/>
              <w:jc w:val="both"/>
            </w:pPr>
            <w:r>
              <w:rPr>
                <w:rFonts w:ascii="Times New Roman" w:hAnsi="Times New Roman"/>
                <w:sz w:val="20"/>
              </w:rPr>
              <w:t xml:space="preserve">Ft. Steilacoom Building Preservation</w:t>
            </w:r>
          </w:p>
        </w:tc>
        <w:tc>
          <w:tcPr>
            <w:tcW w:w="2380" w:type="dxa"/>
            <w:vAlign w:val="top"/>
          </w:tcPr>
          <w:p>
            <w:pPr>
              <w:ind w:left="0" w:right="0" w:firstLine="0"/>
              <w:jc w:val="right"/>
            </w:pPr>
            <w:r>
              <w:rPr>
                <w:rFonts w:ascii="Times New Roman" w:hAnsi="Times New Roman"/>
                <w:sz w:val="20"/>
              </w:rPr>
              <w:t xml:space="preserve">$250,000</w:t>
            </w:r>
          </w:p>
        </w:tc>
      </w:tr>
      <w:tr>
        <w:tc>
          <w:tcPr>
            <w:tcW w:w="7780" w:type="dxa"/>
            <w:vAlign w:val="top"/>
          </w:tcPr>
          <w:p>
            <w:pPr>
              <w:ind w:left="0" w:right="0" w:firstLine="0"/>
              <w:jc w:val="both"/>
            </w:pPr>
            <w:r>
              <w:rPr>
                <w:rFonts w:ascii="Times New Roman" w:hAnsi="Times New Roman"/>
                <w:sz w:val="20"/>
              </w:rPr>
              <w:t xml:space="preserve">Plaza Roberto Maestas - Building the Beloved Community</w:t>
            </w:r>
          </w:p>
        </w:tc>
        <w:tc>
          <w:tcPr>
            <w:tcW w:w="2380" w:type="dxa"/>
            <w:vAlign w:val="top"/>
          </w:tcPr>
          <w:p>
            <w:pPr>
              <w:ind w:left="0" w:right="0" w:firstLine="0"/>
              <w:jc w:val="right"/>
            </w:pPr>
            <w:r>
              <w:rPr>
                <w:rFonts w:ascii="Times New Roman" w:hAnsi="Times New Roman"/>
                <w:sz w:val="20"/>
              </w:rPr>
              <w:t xml:space="preserve">$1,000,000</w:t>
            </w:r>
          </w:p>
        </w:tc>
      </w:tr>
      <w:tr>
        <w:tc>
          <w:tcPr>
            <w:tcW w:w="7780" w:type="dxa"/>
            <w:vAlign w:val="top"/>
          </w:tcPr>
          <w:p>
            <w:pPr>
              <w:ind w:left="0" w:right="0" w:firstLine="0"/>
              <w:jc w:val="both"/>
            </w:pPr>
            <w:r>
              <w:rPr>
                <w:rFonts w:ascii="Times New Roman" w:hAnsi="Times New Roman"/>
                <w:sz w:val="20"/>
              </w:rPr>
              <w:t xml:space="preserve">Seattle Multimodal Terminal at Colman Dock/Public Park</w:t>
            </w:r>
          </w:p>
        </w:tc>
        <w:tc>
          <w:tcPr>
            <w:tcW w:w="2380" w:type="dxa"/>
            <w:vAlign w:val="top"/>
          </w:tcPr>
          <w:p>
            <w:pPr>
              <w:ind w:left="0" w:right="0" w:firstLine="0"/>
              <w:jc w:val="right"/>
            </w:pPr>
            <w:r>
              <w:rPr>
                <w:rFonts w:ascii="Times New Roman" w:hAnsi="Times New Roman"/>
                <w:sz w:val="20"/>
              </w:rPr>
              <w:t xml:space="preserve">$2,000,000</w:t>
            </w:r>
          </w:p>
        </w:tc>
      </w:tr>
      <w:tr>
        <w:tc>
          <w:tcPr>
            <w:tcW w:w="7780" w:type="dxa"/>
            <w:vAlign w:val="top"/>
          </w:tcPr>
          <w:p>
            <w:pPr>
              <w:ind w:left="0" w:right="0" w:firstLine="0"/>
              <w:jc w:val="both"/>
            </w:pPr>
            <w:r>
              <w:rPr>
                <w:rFonts w:ascii="Times New Roman" w:hAnsi="Times New Roman"/>
                <w:sz w:val="20"/>
              </w:rPr>
              <w:t xml:space="preserve">Confluence Project</w:t>
            </w:r>
          </w:p>
        </w:tc>
        <w:tc>
          <w:tcPr>
            <w:tcW w:w="2380" w:type="dxa"/>
            <w:vAlign w:val="top"/>
          </w:tcPr>
          <w:p>
            <w:pPr>
              <w:ind w:left="0" w:right="0" w:firstLine="0"/>
              <w:jc w:val="right"/>
            </w:pPr>
            <w:r>
              <w:rPr>
                <w:rFonts w:ascii="Times New Roman" w:hAnsi="Times New Roman"/>
                <w:sz w:val="20"/>
              </w:rPr>
              <w:t xml:space="preserve">$747,000</w:t>
            </w:r>
          </w:p>
        </w:tc>
      </w:tr>
      <w:tr>
        <w:tc>
          <w:tcPr>
            <w:tcW w:w="7780" w:type="dxa"/>
            <w:vAlign w:val="top"/>
          </w:tcPr>
          <w:p>
            <w:pPr>
              <w:ind w:left="0" w:right="0" w:firstLine="0"/>
              <w:jc w:val="both"/>
            </w:pPr>
            <w:r>
              <w:rPr>
                <w:rFonts w:ascii="Times New Roman" w:hAnsi="Times New Roman"/>
                <w:sz w:val="20"/>
              </w:rPr>
              <w:t xml:space="preserve">Castle Rock Citywide Residential Street Project</w:t>
            </w:r>
          </w:p>
        </w:tc>
        <w:tc>
          <w:tcPr>
            <w:tcW w:w="2380" w:type="dxa"/>
            <w:vAlign w:val="top"/>
          </w:tcPr>
          <w:p>
            <w:pPr>
              <w:ind w:left="0" w:right="0" w:firstLine="0"/>
              <w:jc w:val="right"/>
            </w:pPr>
            <w:r>
              <w:rPr>
                <w:rFonts w:ascii="Times New Roman" w:hAnsi="Times New Roman"/>
                <w:sz w:val="20"/>
              </w:rPr>
              <w:t xml:space="preserve">$504,000</w:t>
            </w:r>
          </w:p>
        </w:tc>
      </w:tr>
      <w:tr>
        <w:tc>
          <w:tcPr>
            <w:tcW w:w="7780" w:type="dxa"/>
            <w:vAlign w:val="top"/>
          </w:tcPr>
          <w:p>
            <w:pPr>
              <w:ind w:left="0" w:right="0" w:firstLine="0"/>
              <w:jc w:val="both"/>
            </w:pPr>
            <w:r>
              <w:rPr>
                <w:rFonts w:ascii="Times New Roman" w:hAnsi="Times New Roman"/>
                <w:sz w:val="20"/>
              </w:rPr>
              <w:t xml:space="preserve">UWAVE</w:t>
            </w:r>
          </w:p>
        </w:tc>
        <w:tc>
          <w:tcPr>
            <w:tcW w:w="2380" w:type="dxa"/>
            <w:vAlign w:val="top"/>
          </w:tcPr>
          <w:p>
            <w:pPr>
              <w:ind w:left="0" w:right="0" w:firstLine="0"/>
              <w:jc w:val="right"/>
            </w:pPr>
            <w:r>
              <w:rPr>
                <w:rFonts w:ascii="Times New Roman" w:hAnsi="Times New Roman"/>
                <w:sz w:val="20"/>
              </w:rPr>
              <w:t xml:space="preserve">$30,000</w:t>
            </w:r>
          </w:p>
        </w:tc>
      </w:tr>
      <w:tr>
        <w:tc>
          <w:tcPr>
            <w:tcW w:w="7780" w:type="dxa"/>
            <w:vAlign w:val="top"/>
          </w:tcPr>
          <w:p>
            <w:pPr>
              <w:ind w:left="0" w:right="0" w:firstLine="0"/>
              <w:jc w:val="both"/>
            </w:pPr>
            <w:r>
              <w:rPr>
                <w:rFonts w:ascii="Times New Roman" w:hAnsi="Times New Roman"/>
                <w:sz w:val="20"/>
              </w:rPr>
              <w:t xml:space="preserve">Transit-Community Center</w:t>
            </w:r>
          </w:p>
        </w:tc>
        <w:tc>
          <w:tcPr>
            <w:tcW w:w="2380" w:type="dxa"/>
            <w:vAlign w:val="top"/>
          </w:tcPr>
          <w:p>
            <w:pPr>
              <w:ind w:left="0" w:right="0" w:firstLine="0"/>
              <w:jc w:val="right"/>
            </w:pPr>
            <w:r>
              <w:rPr>
                <w:rFonts w:ascii="Times New Roman" w:hAnsi="Times New Roman"/>
                <w:sz w:val="20"/>
              </w:rPr>
              <w:t xml:space="preserve">$800,000</w:t>
            </w:r>
          </w:p>
        </w:tc>
      </w:tr>
      <w:tr>
        <w:tc>
          <w:tcPr>
            <w:tcW w:w="7780" w:type="dxa"/>
            <w:vAlign w:val="top"/>
          </w:tcPr>
          <w:p>
            <w:pPr>
              <w:ind w:left="0" w:right="0" w:firstLine="0"/>
              <w:jc w:val="both"/>
            </w:pPr>
            <w:r>
              <w:rPr>
                <w:rFonts w:ascii="Times New Roman" w:hAnsi="Times New Roman"/>
                <w:sz w:val="20"/>
              </w:rPr>
              <w:t xml:space="preserve">Mt. Spokane Lodge</w:t>
            </w:r>
          </w:p>
        </w:tc>
        <w:tc>
          <w:tcPr>
            <w:tcW w:w="2380" w:type="dxa"/>
            <w:vAlign w:val="top"/>
          </w:tcPr>
          <w:p>
            <w:pPr>
              <w:ind w:left="0" w:right="0" w:firstLine="0"/>
              <w:jc w:val="right"/>
            </w:pPr>
            <w:r>
              <w:rPr>
                <w:rFonts w:ascii="Times New Roman" w:hAnsi="Times New Roman"/>
                <w:sz w:val="20"/>
              </w:rPr>
              <w:t xml:space="preserve">$250,000</w:t>
            </w:r>
          </w:p>
        </w:tc>
      </w:tr>
      <w:tr>
        <w:tc>
          <w:tcPr>
            <w:tcW w:w="7780" w:type="dxa"/>
            <w:vAlign w:val="top"/>
          </w:tcPr>
          <w:p>
            <w:pPr>
              <w:ind w:left="0" w:right="0" w:firstLine="0"/>
              <w:jc w:val="both"/>
            </w:pPr>
          </w:p>
        </w:tc>
        <w:tc>
          <w:tcPr>
            <w:tcW w:w="2380" w:type="dxa"/>
            <w:vAlign w:val="top"/>
          </w:tcPr>
          <w:p>
            <w:pPr>
              <w:ind w:left="0" w:right="0" w:firstLine="0"/>
              <w:jc w:val="right"/>
            </w:pPr>
          </w:p>
        </w:tc>
      </w:tr>
      <w:tr>
        <w:tc>
          <w:tcPr>
            <w:tcW w:w="7780" w:type="dxa"/>
            <w:vAlign w:val="top"/>
          </w:tcPr>
          <w:p>
            <w:pPr>
              <w:ind w:left="0" w:right="0" w:firstLine="0"/>
              <w:jc w:val="both"/>
            </w:pPr>
            <w:r>
              <w:rPr>
                <w:rFonts w:ascii="Times New Roman" w:hAnsi="Times New Roman"/>
                <w:sz w:val="20"/>
              </w:rPr>
              <w:t xml:space="preserve">TOTAL</w:t>
            </w:r>
          </w:p>
        </w:tc>
        <w:tc>
          <w:tcPr>
            <w:tcW w:w="2380" w:type="dxa"/>
            <w:vAlign w:val="top"/>
          </w:tcPr>
          <w:p>
            <w:pPr>
              <w:ind w:left="0" w:right="0" w:firstLine="0"/>
              <w:jc w:val="right"/>
            </w:pPr>
            <w:r>
              <w:rPr>
                <w:rFonts w:ascii="Times New Roman" w:hAnsi="Times New Roman"/>
                <w:sz w:val="20"/>
              </w:rPr>
              <w:t xml:space="preserve">((</w:t>
            </w:r>
            <w:r>
              <w:rPr>
                <w:rFonts w:ascii="Times New Roman" w:hAnsi="Times New Roman"/>
                <w:strike/>
                <w:sz w:val="20"/>
              </w:rPr>
              <w:t xml:space="preserve">$33,128,000</w:t>
            </w:r>
            <w:r>
              <w:rPr>
                <w:rFonts w:ascii="Times New Roman" w:hAnsi="Times New Roman"/>
                <w:sz w:val="20"/>
              </w:rPr>
              <w:t xml:space="preserve">)) </w:t>
            </w:r>
            <w:r>
              <w:rPr>
                <w:rFonts w:ascii="Times New Roman" w:hAnsi="Times New Roman"/>
                <w:sz w:val="20"/>
                <w:u w:val="single"/>
              </w:rPr>
              <w:t xml:space="preserve">$32,128,000</w:t>
            </w:r>
          </w:p>
        </w:tc>
      </w:tr>
    </w:tbl>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w:t>
      </w:r>
      <w:r>
        <w:rPr>
          <w:strike/>
        </w:rPr>
        <w:t xml:space="preserve">$32,628,000</w:t>
      </w:r>
      <w:r>
        <w:rPr/>
        <w:t xml:space="preserve">))</w:t>
      </w:r>
    </w:p>
    <w:p>
      <w:pPr>
        <w:ind w:left="0" w:right="0" w:firstLine="0"/>
        <w:jc w:val="both"/>
        <w:tabs>
          <w:tab w:val="right" w:leader="none" w:pos="9936"/>
        </w:tabs>
      </w:pPr>
      <w:r>
        <w:tab/>
      </w:r>
      <w:r>
        <w:rPr>
          <w:u w:val="single"/>
        </w:rPr>
        <w:t xml:space="preserve">$31,628,000</w:t>
      </w:r>
    </w:p>
    <w:p>
      <w:pPr>
        <w:ind w:left="0" w:right="0" w:firstLine="360"/>
        <w:jc w:val="both"/>
        <w:tabs>
          <w:tab w:val="right" w:leader="dot" w:pos="9936"/>
        </w:tabs>
      </w:pPr>
      <w:pPr>
        <w:tabs>
          <w:tab w:val="right" w:leader="dot" w:pos="9360"/>
        </w:tabs>
      </w:pPr>
      <w:r>
        <w:rPr/>
        <w:t xml:space="preserve">Environmental Legacy Stewardship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w:t>
      </w:r>
      <w:r>
        <w:rPr>
          <w:strike/>
        </w:rPr>
        <w:t xml:space="preserve">$33,128,000</w:t>
      </w:r>
      <w:r>
        <w:rPr/>
        <w:t xml:space="preserve">))</w:t>
      </w:r>
    </w:p>
    <w:p>
      <w:pPr>
        <w:tabs>
          <w:tab w:val="right" w:leader="none" w:pos="9936"/>
        </w:tabs>
        <w:ind w:left="0" w:right="0" w:firstLine="1440"/>
      </w:pPr>
      <w:r>
        <w:tab/>
      </w:r>
      <w:r>
        <w:rPr>
          <w:u w:val="single"/>
        </w:rPr>
        <w:t xml:space="preserve">$32,128,000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w:t>
      </w:r>
      <w:r>
        <w:rPr>
          <w:strike/>
        </w:rPr>
        <w:t xml:space="preserve">$33,128,000</w:t>
      </w:r>
      <w:r>
        <w:rPr/>
        <w:t xml:space="preserve">))</w:t>
      </w:r>
    </w:p>
    <w:p>
      <w:pPr>
        <w:tabs>
          <w:tab w:val="right" w:leader="none" w:pos="9936"/>
        </w:tabs>
        <w:ind w:left="0" w:right="0" w:firstLine="1440"/>
      </w:pPr>
      <w:r>
        <w:tab/>
      </w:r>
      <w:r>
        <w:rPr>
          <w:u w:val="single"/>
        </w:rPr>
        <w:t xml:space="preserve">$32,128,000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1090</w:t>
      </w:r>
      <w:r>
        <w:rPr/>
        <w:t xml:space="preserve"> (uncodified) is amended to read as follows:</w:t>
      </w:r>
    </w:p>
    <w:p>
      <w:r>
        <w:rPr>
          <w:b/>
        </w:rPr>
        <w:t xml:space="preserve">FOR THE OFFICE OF FINANCIAL MANAGEMENT</w:t>
      </w:r>
    </w:p>
    <w:p>
      <w:pPr>
        <w:ind w:left="0" w:right="0" w:firstLine="360"/>
        <w:jc w:val="both"/>
      </w:pPr>
      <w:r>
        <w:rPr/>
        <w:t xml:space="preserve">Higher Education Preservation Information (91000427)</w:t>
      </w:r>
    </w:p>
    <w:p>
      <w:pPr>
        <w:ind w:left="0" w:right="0" w:firstLine="360"/>
        <w:jc w:val="both"/>
      </w:pPr>
      <w:r>
        <w:t>((</w:t>
      </w:r>
      <w:r>
        <w:rPr>
          <w:strike/>
        </w:rPr>
        <w:t xml:space="preserve">The appropriations in this section are subject to the following conditions and limitations: The appropriations are provided solely to refresh preservation information that resides in the state's comparable framework for higher education buildings including any necessary revisions or adjustments that will enable more direct translation of information, updates for last renewal or replacement of major systems, and quality assurance field sampling. In executing this continued capital study, the office of financial management shall consult the legislative fiscal committees about its workplan to ensure field sampling of facilities prioritized for renovation or replacement, and timely delivery of assembled facilities information and related capital models in an easy to understand format.</w:t>
      </w:r>
      <w:r>
        <w:t>))</w:t>
      </w:r>
      <w:r>
        <w:rPr/>
        <w:t xml:space="preserve"> </w:t>
      </w:r>
      <w:r>
        <w:rPr>
          <w:u w:val="single"/>
        </w:rPr>
        <w:t xml:space="preserve">The appropriations in this section are subject to the following conditions and limitations: Funding is provided solely to further develop a comparable framework methodology to equalize the facility condition assessments by higher education institutions. The methodology will improve upon the existing state facility inventory and condition assessment systems to collect and convey the information. The inventory system may include facility system replacement or renewals including costs, quality assurance field sampling data, and tracking of condition rating adjustments.</w:t>
      </w:r>
      <w:r>
        <w:rPr/>
        <w:t xml:space="preserve"> As a general condition, upon appropriations provided to higher education agencies in this act, the state board for community and technical colleges and each state baccalaureate institution shall provide requested facilities information in a timely manner to enable the office of financial management to complete the tasks and oversight assigned in this section.</w:t>
      </w:r>
    </w:p>
    <w:p>
      <w:pPr>
        <w:ind w:left="0" w:right="0" w:firstLine="0"/>
        <w:jc w:val="both"/>
      </w:pPr>
      <w:r>
        <w:rPr/>
        <w:t xml:space="preserve">Appropriation:</w:t>
      </w:r>
    </w:p>
    <w:p>
      <w:pPr>
        <w:ind w:left="0" w:right="0" w:firstLine="360"/>
        <w:jc w:val="both"/>
        <w:tabs>
          <w:tab w:val="right" w:leader="dot" w:pos="9936"/>
        </w:tabs>
      </w:pPr>
      <w:r>
        <w:rPr/>
        <w:t xml:space="preserve">University of Washington Building Account</w:t>
      </w:r>
      <w:r>
        <w:rPr>
          <w:rFonts w:ascii="Times New Roman" w:hAnsi="Times New Roman"/>
        </w:rPr>
        <w:t xml:space="preserve">—</w:t>
      </w:r>
      <w:r>
        <w:rPr/>
        <w:t xml:space="preserve">State</w:t>
      </w:r>
      <w:r>
        <w:tab/>
      </w:r>
      <w:r>
        <w:t>((</w:t>
      </w:r>
      <w:r>
        <w:rPr>
          <w:strike/>
        </w:rPr>
        <w:t xml:space="preserve">$130,000</w:t>
      </w:r>
      <w:r>
        <w:t>))</w:t>
      </w:r>
    </w:p>
    <w:p>
      <w:pPr>
        <w:ind w:left="0" w:right="0" w:firstLine="0"/>
        <w:jc w:val="both"/>
        <w:tabs>
          <w:tab w:val="right" w:leader="none" w:pos="9936"/>
        </w:tabs>
      </w:pPr>
      <w:r>
        <w:tab/>
      </w:r>
      <w:r>
        <w:rPr>
          <w:u w:val="single"/>
        </w:rPr>
        <w:t xml:space="preserve">$116,000</w:t>
      </w:r>
    </w:p>
    <w:p>
      <w:pPr>
        <w:ind w:left="0" w:right="0" w:firstLine="360"/>
        <w:jc w:val="both"/>
        <w:tabs>
          <w:tab w:val="right" w:leader="dot" w:pos="9936"/>
        </w:tabs>
      </w:pPr>
      <w:pPr>
        <w:tabs>
          <w:tab w:val="right" w:leader="dot" w:pos="9360"/>
        </w:tabs>
      </w:pPr>
      <w:r>
        <w:rPr/>
        <w:t xml:space="preserve">Washington State University Building</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$94,000</w:t>
      </w:r>
      <w:r>
        <w:t>))</w:t>
      </w:r>
    </w:p>
    <w:p>
      <w:pPr>
        <w:ind w:left="0" w:right="0" w:firstLine="0"/>
        <w:jc w:val="both"/>
        <w:tabs>
          <w:tab w:val="right" w:leader="none" w:pos="9936"/>
        </w:tabs>
      </w:pPr>
      <w:r>
        <w:tab/>
      </w:r>
      <w:r>
        <w:rPr>
          <w:u w:val="single"/>
        </w:rPr>
        <w:t xml:space="preserve">$85,000</w:t>
      </w:r>
    </w:p>
    <w:p>
      <w:pPr>
        <w:ind w:left="0" w:right="0" w:firstLine="360"/>
        <w:jc w:val="both"/>
        <w:tabs>
          <w:tab w:val="right" w:leader="dot" w:pos="9936"/>
        </w:tabs>
      </w:pPr>
      <w:pPr>
        <w:tabs>
          <w:tab w:val="right" w:leader="dot" w:pos="9360"/>
        </w:tabs>
      </w:pPr>
      <w:r>
        <w:rPr/>
        <w:t xml:space="preserve">Eastern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$23,000</w:t>
      </w:r>
      <w:r>
        <w:t>))</w:t>
      </w:r>
    </w:p>
    <w:p>
      <w:pPr>
        <w:ind w:left="0" w:right="0" w:firstLine="0"/>
        <w:jc w:val="both"/>
        <w:tabs>
          <w:tab w:val="right" w:leader="none" w:pos="9936"/>
        </w:tabs>
      </w:pPr>
      <w:r>
        <w:tab/>
      </w:r>
      <w:r>
        <w:rPr>
          <w:u w:val="single"/>
        </w:rPr>
        <w:t xml:space="preserve">$21,000</w:t>
      </w:r>
    </w:p>
    <w:p>
      <w:pPr>
        <w:ind w:left="0" w:right="0" w:firstLine="360"/>
        <w:jc w:val="both"/>
        <w:tabs>
          <w:tab w:val="right" w:leader="dot" w:pos="9936"/>
        </w:tabs>
      </w:pPr>
      <w:pPr>
        <w:tabs>
          <w:tab w:val="right" w:leader="dot" w:pos="9360"/>
        </w:tabs>
      </w:pPr>
      <w:r>
        <w:rPr/>
        <w:t xml:space="preserve">Central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$19,000</w:t>
      </w:r>
      <w:r>
        <w:t>))</w:t>
      </w:r>
    </w:p>
    <w:p>
      <w:pPr>
        <w:ind w:left="0" w:right="0" w:firstLine="0"/>
        <w:jc w:val="both"/>
        <w:tabs>
          <w:tab w:val="right" w:leader="none" w:pos="9936"/>
        </w:tabs>
      </w:pPr>
      <w:r>
        <w:tab/>
      </w:r>
      <w:r>
        <w:rPr>
          <w:u w:val="single"/>
        </w:rPr>
        <w:t xml:space="preserve">$17,000</w:t>
      </w:r>
    </w:p>
    <w:p>
      <w:pPr>
        <w:ind w:left="0" w:right="0" w:firstLine="360"/>
        <w:jc w:val="both"/>
        <w:tabs>
          <w:tab w:val="right" w:leader="dot" w:pos="9936"/>
        </w:tabs>
      </w:pPr>
      <w:pPr>
        <w:tabs>
          <w:tab w:val="right" w:leader="dot" w:pos="9360"/>
        </w:tabs>
      </w:pPr>
      <w:r>
        <w:rPr/>
        <w:t xml:space="preserve">The Evergreen State College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$13,000</w:t>
      </w:r>
      <w:r>
        <w:t>))</w:t>
      </w:r>
    </w:p>
    <w:p>
      <w:pPr>
        <w:ind w:left="0" w:right="0" w:firstLine="0"/>
        <w:jc w:val="both"/>
        <w:tabs>
          <w:tab w:val="right" w:leader="none" w:pos="9936"/>
        </w:tabs>
      </w:pPr>
      <w:r>
        <w:tab/>
      </w:r>
      <w:r>
        <w:rPr>
          <w:u w:val="single"/>
        </w:rPr>
        <w:t xml:space="preserve">$12,000</w:t>
      </w:r>
    </w:p>
    <w:p>
      <w:pPr>
        <w:ind w:left="0" w:right="0" w:firstLine="360"/>
        <w:jc w:val="both"/>
        <w:tabs>
          <w:tab w:val="right" w:leader="dot" w:pos="9936"/>
        </w:tabs>
      </w:pPr>
      <w:pPr>
        <w:tabs>
          <w:tab w:val="right" w:leader="dot" w:pos="9360"/>
        </w:tabs>
      </w:pPr>
      <w:r>
        <w:rPr/>
        <w:t xml:space="preserve">Western Washington University Capital Projects</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$21,000</w:t>
      </w:r>
      <w:r>
        <w:t>))</w:t>
      </w:r>
    </w:p>
    <w:p>
      <w:pPr>
        <w:ind w:left="0" w:right="0" w:firstLine="0"/>
        <w:jc w:val="both"/>
        <w:tabs>
          <w:tab w:val="right" w:leader="none" w:pos="9936"/>
        </w:tabs>
      </w:pPr>
      <w:r>
        <w:tab/>
      </w:r>
      <w:r>
        <w:rPr>
          <w:u w:val="single"/>
        </w:rPr>
        <w:t xml:space="preserve">$19,000</w:t>
      </w:r>
    </w:p>
    <w:p>
      <w:pPr>
        <w:tabs>
          <w:tab w:val="right" w:leader="dot" w:pos="9936"/>
        </w:tabs>
        <w:ind w:left="0" w:right="0" w:firstLine="1440"/>
      </w:pPr>
      <w:r>
        <w:rPr/>
        <w:t xml:space="preserve">Subtotal Appropriation</w:t>
      </w:r>
      <w:r>
        <w:tab/>
      </w:r>
      <w:r>
        <w:t>((</w:t>
      </w:r>
      <w:r>
        <w:rPr>
          <w:strike/>
        </w:rPr>
        <w:t xml:space="preserve">$300,000</w:t>
      </w:r>
      <w:r>
        <w:t>))</w:t>
      </w:r>
    </w:p>
    <w:p>
      <w:pPr>
        <w:ind w:left="0" w:right="0" w:firstLine="0"/>
        <w:jc w:val="both"/>
        <w:tabs>
          <w:tab w:val="right" w:leader="none" w:pos="9936"/>
        </w:tabs>
      </w:pPr>
      <w:r>
        <w:tab/>
      </w:r>
      <w:r>
        <w:rPr>
          <w:u w:val="single"/>
        </w:rPr>
        <w:t xml:space="preserve">$270,000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$300,000</w:t>
      </w:r>
    </w:p>
    <w:p>
      <w:pPr>
        <w:tabs>
          <w:tab w:val="right" w:leader="none" w:pos="9936"/>
        </w:tabs>
        <w:ind w:left="0" w:right="0" w:firstLine="1440"/>
      </w:pPr>
      <w:r>
        <w:tab/>
      </w:r>
      <w:r>
        <w:rPr>
          <w:u w:val="single"/>
        </w:rPr>
        <w:t xml:space="preserve">$270,000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1091</w:t>
      </w:r>
      <w:r>
        <w:rPr/>
        <w:t xml:space="preserve"> (uncodified) is amended to read as follows:</w:t>
      </w:r>
    </w:p>
    <w:p>
      <w:r>
        <w:rPr>
          <w:b/>
        </w:rPr>
        <w:t xml:space="preserve">FOR THE OFFICE OF FINANCIAL MANAGEMENT</w:t>
      </w:r>
    </w:p>
    <w:p>
      <w:pPr>
        <w:ind w:left="0" w:right="0" w:firstLine="360"/>
        <w:jc w:val="both"/>
      </w:pPr>
      <w:r>
        <w:rPr/>
        <w:t xml:space="preserve">Construction Contingency Pool (91000428)</w:t>
      </w:r>
    </w:p>
    <w:p>
      <w:pPr>
        <w:ind w:left="0" w:right="0" w:firstLine="360"/>
        <w:jc w:val="both"/>
      </w:pPr>
      <w:r>
        <w:rPr/>
        <w:t xml:space="preserve">The appropriation in this section is subject to the following conditions and limitations: The appropriation in this section is provided solely for construction projects that confront emergent and unavoidable costs in excess of the construction contingency and management reserves included in the project appropriation. For requests occurring during a legislative session, an agency must notify the legislative fiscal committees before requesting contingency funds from the office of financial management. Eligible agencies that may apply to the pool include higher education institutions, the state parks and recreation commission, the department of corrections, the department of enterprise services, and the department of health. Eligible construction projects are only projects that had project cost reductions. The office of financial management must notify the legislative evaluation and accountability program committee, the house capital budget committee, and senate ways and means committee as projects are approved for funding.</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ind w:left="0" w:right="0" w:firstLine="0"/>
        <w:jc w:val="both"/>
        <w:tabs>
          <w:tab w:val="right" w:leader="none" w:pos="9936"/>
        </w:tabs>
      </w:pPr>
      <w:r>
        <w:tab/>
      </w:r>
      <w:r>
        <w:rPr>
          <w:u w:val="single"/>
        </w:rPr>
        <w:t xml:space="preserve">$1,875,000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$4,000,000</w:t>
      </w:r>
    </w:p>
    <w:p>
      <w:pPr>
        <w:tabs>
          <w:tab w:val="right" w:leader="none" w:pos="9936"/>
        </w:tabs>
        <w:ind w:left="0" w:right="0" w:firstLine="1440"/>
      </w:pPr>
      <w:r>
        <w:tab/>
      </w:r>
      <w:r>
        <w:rPr>
          <w:u w:val="single"/>
        </w:rPr>
        <w:t xml:space="preserve">$1,875,000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 s. c 19 s 1093</w:t>
      </w:r>
      <w:r>
        <w:rPr/>
        <w:t xml:space="preserve"> (uncodified) is amended to read as follows:</w:t>
      </w:r>
    </w:p>
    <w:p>
      <w:r>
        <w:rPr>
          <w:b/>
        </w:rPr>
        <w:t xml:space="preserve">FOR THE DEPARTMENT OF ENTERPRISE SERVICES</w:t>
      </w:r>
    </w:p>
    <w:p>
      <w:pPr>
        <w:ind w:left="0" w:right="0" w:firstLine="360"/>
        <w:jc w:val="both"/>
      </w:pPr>
      <w:r>
        <w:rPr/>
        <w:t xml:space="preserve">Natural Resource Building Roof Replacement/Exterior Foam Insulation Repairs (30000546)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$510,000</w:t>
      </w:r>
      <w:r>
        <w:t>))</w:t>
      </w:r>
    </w:p>
    <w:p>
      <w:pPr>
        <w:ind w:left="0" w:right="0" w:firstLine="0"/>
        <w:jc w:val="both"/>
        <w:tabs>
          <w:tab w:val="right" w:leader="none" w:pos="9936"/>
        </w:tabs>
      </w:pPr>
      <w:r>
        <w:tab/>
      </w:r>
      <w:r>
        <w:rPr>
          <w:u w:val="single"/>
        </w:rPr>
        <w:t xml:space="preserve">$33,000</w:t>
      </w:r>
    </w:p>
    <w:p>
      <w:pPr>
        <w:ind w:left="0" w:right="0" w:firstLine="360"/>
        <w:jc w:val="both"/>
        <w:tabs>
          <w:tab w:val="right" w:leader="dot" w:pos="9936"/>
        </w:tabs>
      </w:pPr>
      <w:r>
        <w:rPr/>
        <w:t xml:space="preserve">Prior Biennia (Expenditures)</w:t>
      </w:r>
      <w:r>
        <w:tab/>
      </w:r>
      <w:r>
        <w:t>((</w:t>
      </w:r>
      <w:r>
        <w:rPr>
          <w:strike/>
        </w:rPr>
        <w:t xml:space="preserve">$3,972,000</w:t>
      </w:r>
      <w:r>
        <w:t>))</w:t>
      </w:r>
    </w:p>
    <w:p>
      <w:pPr>
        <w:ind w:left="0" w:right="0" w:firstLine="0"/>
        <w:jc w:val="both"/>
        <w:tabs>
          <w:tab w:val="right" w:leader="none" w:pos="9936"/>
        </w:tabs>
      </w:pPr>
      <w:r>
        <w:tab/>
      </w:r>
      <w:r>
        <w:rPr>
          <w:u w:val="single"/>
        </w:rPr>
        <w:t xml:space="preserve">$4,409,000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$4,482,000</w:t>
      </w:r>
    </w:p>
    <w:p>
      <w:pPr>
        <w:tabs>
          <w:tab w:val="right" w:leader="none" w:pos="9936"/>
        </w:tabs>
        <w:ind w:left="0" w:right="0" w:firstLine="1440"/>
      </w:pPr>
      <w:r>
        <w:tab/>
      </w:r>
      <w:r>
        <w:rPr>
          <w:u w:val="single"/>
        </w:rPr>
        <w:t xml:space="preserve">$4,442,000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1099</w:t>
      </w:r>
      <w:r>
        <w:rPr/>
        <w:t xml:space="preserve"> (uncodified) is amended to read as follows:</w:t>
      </w:r>
    </w:p>
    <w:p>
      <w:r>
        <w:rPr>
          <w:b/>
        </w:rPr>
        <w:t xml:space="preserve">FOR THE DEPARTMENT OF ENTERPRISE SERVICES</w:t>
      </w:r>
    </w:p>
    <w:p>
      <w:pPr>
        <w:ind w:left="0" w:right="0" w:firstLine="360"/>
        <w:jc w:val="both"/>
      </w:pPr>
      <w:r>
        <w:rPr/>
        <w:t xml:space="preserve">Legislative Building Critical Hydronic Loop Repairs (30000584)</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$1,075,000</w:t>
      </w:r>
      <w:r>
        <w:t>))</w:t>
      </w:r>
    </w:p>
    <w:p>
      <w:pPr>
        <w:ind w:left="0" w:right="0" w:firstLine="0"/>
        <w:jc w:val="both"/>
        <w:tabs>
          <w:tab w:val="right" w:leader="none" w:pos="9936"/>
        </w:tabs>
      </w:pPr>
      <w:r>
        <w:tab/>
      </w:r>
      <w:r>
        <w:rPr>
          <w:u w:val="single"/>
        </w:rPr>
        <w:t xml:space="preserve">$1,013,000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$851,000</w:t>
      </w:r>
      <w:r>
        <w:t>))</w:t>
      </w:r>
    </w:p>
    <w:p>
      <w:pPr>
        <w:ind w:left="0" w:right="0" w:firstLine="0"/>
        <w:jc w:val="both"/>
        <w:tabs>
          <w:tab w:val="right" w:leader="none" w:pos="9936"/>
        </w:tabs>
      </w:pPr>
      <w:r>
        <w:tab/>
      </w:r>
      <w:r>
        <w:rPr>
          <w:u w:val="single"/>
        </w:rPr>
        <w:t xml:space="preserve">$410,000</w:t>
      </w:r>
    </w:p>
    <w:p>
      <w:pPr>
        <w:ind w:left="0" w:right="0" w:firstLine="360"/>
        <w:jc w:val="both"/>
        <w:tabs>
          <w:tab w:val="right" w:leader="dot" w:pos="9936"/>
        </w:tabs>
      </w:pPr>
      <w:r>
        <w:rPr/>
        <w:t xml:space="preserve">Prior Biennia (Expenditures)</w:t>
      </w:r>
      <w:r>
        <w:tab/>
      </w:r>
      <w:r>
        <w:t>((</w:t>
      </w:r>
      <w:r>
        <w:rPr>
          <w:strike/>
        </w:rPr>
        <w:t xml:space="preserve">$104,000</w:t>
      </w:r>
      <w:r>
        <w:t>))</w:t>
      </w:r>
    </w:p>
    <w:p>
      <w:pPr>
        <w:ind w:left="0" w:right="0" w:firstLine="0"/>
        <w:jc w:val="both"/>
        <w:tabs>
          <w:tab w:val="right" w:leader="none" w:pos="9936"/>
        </w:tabs>
      </w:pPr>
      <w:r>
        <w:tab/>
      </w:r>
      <w:r>
        <w:rPr>
          <w:u w:val="single"/>
        </w:rPr>
        <w:t xml:space="preserve">$166,000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$2,030,000</w:t>
      </w:r>
    </w:p>
    <w:p>
      <w:pPr>
        <w:tabs>
          <w:tab w:val="right" w:leader="none" w:pos="9936"/>
        </w:tabs>
        <w:ind w:left="0" w:right="0" w:firstLine="1440"/>
      </w:pPr>
      <w:r>
        <w:tab/>
      </w:r>
      <w:r>
        <w:rPr>
          <w:u w:val="single"/>
        </w:rPr>
        <w:t xml:space="preserve">$1,589,000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1108</w:t>
      </w:r>
      <w:r>
        <w:rPr/>
        <w:t xml:space="preserve"> (uncodified) is amended to read as follows:</w:t>
      </w:r>
    </w:p>
    <w:p>
      <w:r>
        <w:rPr>
          <w:b/>
        </w:rPr>
        <w:t xml:space="preserve">FOR THE DEPARTMENT OF ENTERPRISE SERVICES</w:t>
      </w:r>
    </w:p>
    <w:p>
      <w:pPr>
        <w:ind w:left="0" w:right="0" w:firstLine="360"/>
        <w:jc w:val="both"/>
      </w:pPr>
      <w:r>
        <w:rPr/>
        <w:t xml:space="preserve">Legislative Building Exterior Repairs (30000604)</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w:t>
      </w:r>
      <w:r>
        <w:t>))</w:t>
      </w:r>
    </w:p>
    <w:p>
      <w:pPr>
        <w:ind w:left="0" w:right="0" w:firstLine="0"/>
        <w:jc w:val="both"/>
        <w:tabs>
          <w:tab w:val="right" w:leader="none" w:pos="9936"/>
        </w:tabs>
      </w:pPr>
      <w:r>
        <w:tab/>
      </w:r>
      <w:r>
        <w:rPr>
          <w:u w:val="single"/>
        </w:rPr>
        <w:t xml:space="preserve">$1,075,000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w:t>
      </w:r>
    </w:p>
    <w:p>
      <w:pPr>
        <w:tabs>
          <w:tab w:val="right" w:leader="none" w:pos="9936"/>
        </w:tabs>
        <w:ind w:left="0" w:right="0" w:firstLine="1440"/>
      </w:pPr>
      <w:r>
        <w:tab/>
      </w:r>
      <w:r>
        <w:rPr>
          <w:u w:val="single"/>
        </w:rPr>
        <w:t xml:space="preserve">$1,075,000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1104</w:t>
      </w:r>
      <w:r>
        <w:rPr/>
        <w:t xml:space="preserve"> (uncodified) is amended to read as follows:</w:t>
      </w:r>
    </w:p>
    <w:p>
      <w:r>
        <w:rPr>
          <w:b/>
        </w:rPr>
        <w:t xml:space="preserve">FOR THE DEPARTMENT OF ENTERPRISE SERVICES</w:t>
      </w:r>
    </w:p>
    <w:p>
      <w:pPr>
        <w:ind w:left="0" w:right="0" w:firstLine="360"/>
        <w:jc w:val="both"/>
      </w:pPr>
      <w:r>
        <w:rPr/>
        <w:t xml:space="preserve">Capitol Campus Underground Utility Repairs (30000687)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$1,983,000</w:t>
      </w:r>
      <w:r>
        <w:t>))</w:t>
      </w:r>
    </w:p>
    <w:p>
      <w:pPr>
        <w:ind w:left="0" w:right="0" w:firstLine="0"/>
        <w:jc w:val="both"/>
        <w:tabs>
          <w:tab w:val="right" w:leader="none" w:pos="9936"/>
        </w:tabs>
      </w:pPr>
      <w:r>
        <w:tab/>
      </w:r>
      <w:r>
        <w:rPr>
          <w:u w:val="single"/>
        </w:rPr>
        <w:t xml:space="preserve">$2,613,000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$8,827,000</w:t>
      </w:r>
    </w:p>
    <w:p>
      <w:pPr>
        <w:tabs>
          <w:tab w:val="right" w:leader="dot" w:pos="9936"/>
        </w:tabs>
        <w:ind w:left="0" w:right="0" w:firstLine="1440"/>
      </w:pPr>
      <w:r>
        <w:rPr/>
        <w:t xml:space="preserve">TOTAL</w:t>
      </w:r>
      <w:r>
        <w:tab/>
      </w:r>
      <w:r>
        <w:rPr>
          <w:strike/>
        </w:rPr>
        <w:t xml:space="preserve">$10,810,000</w:t>
      </w:r>
    </w:p>
    <w:p>
      <w:pPr>
        <w:tabs>
          <w:tab w:val="right" w:leader="none" w:pos="9936"/>
        </w:tabs>
        <w:ind w:left="0" w:right="0" w:firstLine="1440"/>
      </w:pPr>
      <w:r>
        <w:tab/>
      </w:r>
      <w:r>
        <w:rPr>
          <w:u w:val="single"/>
        </w:rPr>
        <w:t xml:space="preserve">$11,440,000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1105</w:t>
      </w:r>
      <w:r>
        <w:rPr/>
        <w:t xml:space="preserve"> (uncodified) is amended to read as follows:</w:t>
      </w:r>
    </w:p>
    <w:p>
      <w:r>
        <w:rPr>
          <w:b/>
        </w:rPr>
        <w:t xml:space="preserve">FOR THE  DEPARTMENT OF ENTERPRISE SERVICES</w:t>
      </w:r>
    </w:p>
    <w:p>
      <w:pPr>
        <w:ind w:left="0" w:right="0" w:firstLine="360"/>
        <w:jc w:val="both"/>
      </w:pPr>
      <w:r>
        <w:rPr/>
        <w:t xml:space="preserve">Natural Resource Building Repairs Phase 1 (91000009)</w:t>
      </w:r>
    </w:p>
    <w:p>
      <w:pPr>
        <w:ind w:left="0" w:right="0" w:firstLine="360"/>
        <w:jc w:val="both"/>
      </w:pPr>
      <w:r>
        <w:rPr/>
        <w:t xml:space="preserve">The appropriations in this section are subject to the following conditions and limitations: The natural resource building repairs phase 1 project must include at a minimum the multipurpose room water infiltration project and the roof project. After this work is completed, the department may include work that was in the department's 2013-2015 capital budget request for other repairs to the building.</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$4,161,000</w:t>
      </w:r>
      <w:r>
        <w:t>))</w:t>
      </w:r>
    </w:p>
    <w:p>
      <w:pPr>
        <w:ind w:left="0" w:right="0" w:firstLine="0"/>
        <w:jc w:val="both"/>
        <w:tabs>
          <w:tab w:val="right" w:leader="none" w:pos="9936"/>
        </w:tabs>
      </w:pPr>
      <w:r>
        <w:tab/>
      </w:r>
      <w:r>
        <w:rPr>
          <w:u w:val="single"/>
        </w:rPr>
        <w:t xml:space="preserve">$4,041,000</w:t>
      </w:r>
    </w:p>
    <w:p>
      <w:pPr>
        <w:ind w:left="0" w:right="0" w:firstLine="360"/>
        <w:jc w:val="both"/>
        <w:tabs>
          <w:tab w:val="right" w:leader="dot" w:pos="9936"/>
        </w:tabs>
      </w:pPr>
      <w:pPr>
        <w:tabs>
          <w:tab w:val="right" w:leader="dot" w:pos="9360"/>
        </w:tabs>
      </w:pPr>
      <w:r>
        <w:rPr/>
        <w:t xml:space="preserve">Thurston County Capital Facilities Construction</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rPr/>
        <w:t xml:space="preserve">$940,000</w:t>
      </w:r>
    </w:p>
    <w:p>
      <w:pPr>
        <w:tabs>
          <w:tab w:val="right" w:leader="dot" w:pos="9936"/>
        </w:tabs>
        <w:ind w:left="0" w:right="0" w:firstLine="1440"/>
      </w:pPr>
      <w:r>
        <w:rPr/>
        <w:t xml:space="preserve">Subtotal Appropriation</w:t>
      </w:r>
      <w:r>
        <w:tab/>
      </w:r>
      <w:r>
        <w:t>((</w:t>
      </w:r>
      <w:r>
        <w:rPr>
          <w:strike/>
        </w:rPr>
        <w:t xml:space="preserve">$5,101,000</w:t>
      </w:r>
      <w:r>
        <w:t>))</w:t>
      </w:r>
    </w:p>
    <w:p>
      <w:pPr>
        <w:ind w:left="0" w:right="0" w:firstLine="0"/>
        <w:jc w:val="both"/>
        <w:tabs>
          <w:tab w:val="right" w:leader="none" w:pos="9936"/>
        </w:tabs>
      </w:pPr>
      <w:r>
        <w:tab/>
      </w:r>
      <w:r>
        <w:rPr>
          <w:u w:val="single"/>
        </w:rPr>
        <w:t xml:space="preserve">$4,981,000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$5,101,000</w:t>
      </w:r>
    </w:p>
    <w:p>
      <w:pPr>
        <w:tabs>
          <w:tab w:val="right" w:leader="none" w:pos="9936"/>
        </w:tabs>
        <w:ind w:left="0" w:right="0" w:firstLine="1440"/>
      </w:pPr>
      <w:r>
        <w:tab/>
      </w:r>
      <w:r>
        <w:rPr>
          <w:u w:val="single"/>
        </w:rPr>
        <w:t xml:space="preserve">$4,981,000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2024</w:t>
      </w:r>
      <w:r>
        <w:rPr/>
        <w:t xml:space="preserve"> (uncodified) is amended to read as follows:</w:t>
      </w:r>
    </w:p>
    <w:p>
      <w:r>
        <w:rPr>
          <w:b/>
        </w:rPr>
        <w:t xml:space="preserve">FOR THE DEPARTMENT OF CORRECTIONS</w:t>
      </w:r>
    </w:p>
    <w:p>
      <w:pPr>
        <w:ind w:left="0" w:right="0" w:firstLine="360"/>
        <w:jc w:val="both"/>
      </w:pPr>
      <w:r>
        <w:rPr/>
        <w:t xml:space="preserve">Monroe Corrections Center: WSR Living Units Roofs (30000542)</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$1,785,000</w:t>
      </w:r>
      <w:r>
        <w:t>))</w:t>
      </w:r>
    </w:p>
    <w:p>
      <w:pPr>
        <w:ind w:left="0" w:right="0" w:firstLine="0"/>
        <w:jc w:val="both"/>
        <w:tabs>
          <w:tab w:val="right" w:leader="none" w:pos="9936"/>
        </w:tabs>
      </w:pPr>
      <w:r>
        <w:tab/>
      </w:r>
      <w:r>
        <w:rPr>
          <w:u w:val="single"/>
        </w:rPr>
        <w:t xml:space="preserve">$1,868,000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$1,785,000</w:t>
      </w:r>
    </w:p>
    <w:p>
      <w:pPr>
        <w:tabs>
          <w:tab w:val="right" w:leader="none" w:pos="9936"/>
        </w:tabs>
        <w:ind w:left="0" w:right="0" w:firstLine="1440"/>
      </w:pPr>
      <w:r>
        <w:tab/>
      </w:r>
      <w:r>
        <w:rPr>
          <w:u w:val="single"/>
        </w:rPr>
        <w:t xml:space="preserve">$1,868,000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2028</w:t>
      </w:r>
      <w:r>
        <w:rPr/>
        <w:t xml:space="preserve"> (uncodified) is amended to read as follows:</w:t>
      </w:r>
    </w:p>
    <w:p>
      <w:r>
        <w:rPr>
          <w:b/>
        </w:rPr>
        <w:t xml:space="preserve">FOR THE DEPARTMENT OF CORRECTIONS</w:t>
      </w:r>
    </w:p>
    <w:p>
      <w:pPr>
        <w:ind w:left="0" w:right="0" w:firstLine="360"/>
        <w:jc w:val="both"/>
      </w:pPr>
      <w:r>
        <w:rPr/>
        <w:t xml:space="preserve">Washington Corrections Center for Women: Replace Fire Alarm System (30000727)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$2,569,000</w:t>
      </w:r>
      <w:r>
        <w:t>))</w:t>
      </w:r>
    </w:p>
    <w:p>
      <w:pPr>
        <w:ind w:left="0" w:right="0" w:firstLine="0"/>
        <w:jc w:val="both"/>
        <w:tabs>
          <w:tab w:val="right" w:leader="none" w:pos="9936"/>
        </w:tabs>
      </w:pPr>
      <w:r>
        <w:tab/>
      </w:r>
      <w:r>
        <w:rPr>
          <w:u w:val="single"/>
        </w:rPr>
        <w:t xml:space="preserve">$2,649,000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$2,569,000</w:t>
      </w:r>
    </w:p>
    <w:p>
      <w:pPr>
        <w:tabs>
          <w:tab w:val="right" w:leader="none" w:pos="9936"/>
        </w:tabs>
        <w:ind w:left="0" w:right="0" w:firstLine="1440"/>
      </w:pPr>
      <w:r>
        <w:tab/>
      </w:r>
      <w:r>
        <w:rPr>
          <w:u w:val="single"/>
        </w:rPr>
        <w:t xml:space="preserve">$2,649,000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3067 (uncodified) is amended to read as follows:</w:t>
      </w:r>
    </w:p>
    <w:p>
      <w:r>
        <w:rPr>
          <w:b/>
        </w:rPr>
        <w:t xml:space="preserve">FOR THE DEPARTMENT OF ECOLOGY</w:t>
      </w:r>
    </w:p>
    <w:p>
      <w:pPr>
        <w:ind w:left="0" w:right="0" w:firstLine="360"/>
        <w:jc w:val="both"/>
      </w:pPr>
      <w:r>
        <w:rPr/>
        <w:t xml:space="preserve">Water Pollution Control Revolving Program (30000327)</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w:t>
      </w:r>
      <w:r>
        <w:t>((</w:t>
      </w:r>
      <w:r>
        <w:rPr>
          <w:strike/>
        </w:rPr>
        <w:t xml:space="preserve">$7,750,000 for fiscal year 2014 and $7,750,000</w:t>
      </w:r>
      <w:r>
        <w:t>))</w:t>
      </w:r>
      <w:r>
        <w:rPr/>
        <w:t xml:space="preserve"> </w:t>
      </w:r>
      <w:r>
        <w:rPr>
          <w:u w:val="single"/>
        </w:rPr>
        <w:t xml:space="preserve">$15,500,000</w:t>
      </w:r>
      <w:r>
        <w:rPr/>
        <w:t xml:space="preserve"> for fiscal year 2015 of the </w:t>
      </w:r>
      <w:r>
        <w:t>((</w:t>
      </w:r>
      <w:r>
        <w:rPr>
          <w:strike/>
        </w:rPr>
        <w:t xml:space="preserve">state building construction</w:t>
      </w:r>
      <w:r>
        <w:t>))</w:t>
      </w:r>
      <w:r>
        <w:rPr/>
        <w:t xml:space="preserve"> </w:t>
      </w:r>
      <w:r>
        <w:rPr>
          <w:u w:val="single"/>
        </w:rPr>
        <w:t xml:space="preserve">water pollution control revolving</w:t>
      </w:r>
      <w:r>
        <w:rPr/>
        <w:t xml:space="preserve"> account</w:t>
      </w:r>
      <w:r>
        <w:rPr>
          <w:rFonts w:ascii="Times New Roman" w:hAnsi="Times New Roman"/>
        </w:rPr>
        <w:t xml:space="preserve">—</w:t>
      </w:r>
      <w:r>
        <w:rPr/>
        <w:t xml:space="preserve">state is provided solely as state match for federal clean water funds.</w:t>
      </w:r>
    </w:p>
    <w:p>
      <w:pPr>
        <w:ind w:left="0" w:right="0" w:firstLine="360"/>
        <w:jc w:val="both"/>
      </w:pPr>
      <w:r>
        <w:rPr/>
        <w:t xml:space="preserve">(2)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water pollution control </w:t>
      </w:r>
      <w:r>
        <w:rPr>
          <w:u w:val="single"/>
        </w:rPr>
        <w:t xml:space="preserve">loan</w:t>
      </w:r>
      <w:r>
        <w:rPr/>
        <w:t xml:space="preserve"> program </w:t>
      </w:r>
      <w:r>
        <w:t>((</w:t>
      </w:r>
      <w:r>
        <w:rPr>
          <w:strike/>
        </w:rPr>
        <w:t xml:space="preserve">loan</w:t>
      </w:r>
      <w:r>
        <w:t>))</w:t>
      </w:r>
      <w:r>
        <w:rPr/>
        <w:t xml:space="preserve">.</w:t>
      </w:r>
    </w:p>
    <w:p>
      <w:pPr>
        <w:ind w:left="0" w:right="0" w:firstLine="0"/>
        <w:jc w:val="both"/>
      </w:pPr>
      <w:r>
        <w:rPr/>
        <w:t xml:space="preserve">Appropriation:</w:t>
      </w:r>
    </w:p>
    <w:p>
      <w:pPr>
        <w:ind w:left="0" w:right="0" w:firstLine="360"/>
        <w:jc w:val="both"/>
        <w:tabs>
          <w:tab w:val="right" w:leader="dot" w:pos="9936"/>
        </w:tabs>
      </w:pPr>
      <w:r>
        <w:rPr/>
        <w:t xml:space="preserve">((</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$15,500,000</w:t>
      </w:r>
      <w:r>
        <w:rPr/>
        <w:t xml:space="preserve">))</w:t>
      </w:r>
    </w:p>
    <w:p>
      <w:pPr>
        <w:ind w:left="0" w:right="0" w:firstLine="360"/>
        <w:jc w:val="both"/>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ind w:left="0" w:right="0" w:firstLine="720"/>
        <w:jc w:val="both"/>
        <w:tabs>
          <w:tab w:val="right" w:leader="dot" w:pos="9936"/>
        </w:tabs>
      </w:pPr>
      <w:r>
        <w:rPr/>
        <w:t xml:space="preserve">State</w:t>
      </w:r>
      <w:r>
        <w:tab/>
      </w:r>
      <w:r>
        <w:rPr/>
        <w:t xml:space="preserve">((</w:t>
      </w:r>
      <w:r>
        <w:rPr>
          <w:strike/>
        </w:rPr>
        <w:t xml:space="preserve">$184,500,000</w:t>
      </w:r>
      <w:r>
        <w:rPr/>
        <w:t xml:space="preserve">))</w:t>
      </w:r>
    </w:p>
    <w:p>
      <w:pPr>
        <w:ind w:left="0" w:right="0" w:firstLine="0"/>
        <w:jc w:val="both"/>
        <w:tabs>
          <w:tab w:val="right" w:leader="none" w:pos="9936"/>
        </w:tabs>
      </w:pPr>
      <w:r>
        <w:tab/>
      </w:r>
      <w:r>
        <w:rPr>
          <w:u w:val="single"/>
        </w:rPr>
        <w:t xml:space="preserve">$200,000,000</w:t>
      </w:r>
    </w:p>
    <w:p>
      <w:pPr>
        <w:ind w:left="0" w:right="0" w:firstLine="360"/>
        <w:jc w:val="both"/>
        <w:tabs>
          <w:tab w:val="right" w:leader="dot" w:pos="9936"/>
        </w:tabs>
      </w:pPr>
      <w:pPr>
        <w:tabs>
          <w:tab w:val="right" w:leader="dot" w:pos="9360"/>
        </w:tabs>
      </w:pPr>
      <w:r>
        <w:rPr/>
        <w:t xml:space="preserve">Water Pollution Control Revolving</w:t>
      </w:r>
    </w:p>
    <w:p>
      <w:pPr>
        <w:ind w:left="0" w:right="0" w:firstLine="720"/>
        <w:jc w:val="both"/>
        <w:tabs>
          <w:tab w:val="right" w:leader="dot" w:pos="9936"/>
        </w:tabs>
      </w:pPr>
      <w:r>
        <w:rPr/>
        <w:t xml:space="preserve">Account</w:t>
      </w:r>
      <w:r>
        <w:rPr>
          <w:rFonts w:ascii="Times New Roman" w:hAnsi="Times New Roman"/>
        </w:rPr>
        <w:t xml:space="preserve">—</w:t>
      </w:r>
      <w:r>
        <w:rPr/>
        <w:t xml:space="preserve">Federal</w:t>
      </w:r>
      <w:r>
        <w:tab/>
      </w:r>
      <w:r>
        <w:rPr/>
        <w:t xml:space="preserve">$50,000,000</w:t>
      </w:r>
    </w:p>
    <w:p>
      <w:pPr>
        <w:tabs>
          <w:tab w:val="right" w:leader="dot" w:pos="9936"/>
        </w:tabs>
        <w:ind w:left="0" w:right="0" w:firstLine="1440"/>
      </w:pPr>
      <w:r>
        <w:rPr/>
        <w:t xml:space="preserve">Subtotal Appropriation</w:t>
      </w:r>
      <w:r>
        <w:tab/>
      </w:r>
      <w:r>
        <w:rPr/>
        <w:t xml:space="preserve">$250,000,000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$510,000,000</w:t>
      </w:r>
    </w:p>
    <w:p>
      <w:pPr>
        <w:tabs>
          <w:tab w:val="right" w:leader="dot" w:pos="9936"/>
        </w:tabs>
        <w:ind w:left="0" w:right="0" w:firstLine="1440"/>
      </w:pPr>
      <w:r>
        <w:rPr/>
        <w:t xml:space="preserve">TOTAL</w:t>
      </w:r>
      <w:r>
        <w:tab/>
      </w:r>
      <w:r>
        <w:rPr/>
        <w:t xml:space="preserve">$760,000,000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3058</w:t>
      </w:r>
      <w:r>
        <w:rPr/>
        <w:t xml:space="preserve"> (uncodified) is amended to read as follows:</w:t>
      </w:r>
    </w:p>
    <w:p>
      <w:r>
        <w:rPr>
          <w:b/>
        </w:rPr>
        <w:t xml:space="preserve">FOR THE DEPARTMENT OF ECOLOGY</w:t>
      </w:r>
    </w:p>
    <w:p>
      <w:pPr>
        <w:ind w:left="0" w:right="0" w:firstLine="360"/>
        <w:jc w:val="both"/>
      </w:pPr>
      <w:r>
        <w:rPr/>
        <w:t xml:space="preserve">Skagit Mitigation (91000181)</w:t>
      </w:r>
    </w:p>
    <w:p>
      <w:pPr>
        <w:ind w:left="0" w:right="0" w:firstLine="360"/>
        <w:jc w:val="both"/>
      </w:pPr>
      <w:r>
        <w:rPr/>
        <w:t xml:space="preserve">The reappropriation in this section is subject to the following conditions and limitations: The reappropriation in this section is provided solely for the department to develop mitigation options and alternative water sources or tools to make water available for stream flows and for rural domestic permit-exempt uses within the </w:t>
      </w:r>
      <w:r>
        <w:t>((</w:t>
      </w:r>
      <w:r>
        <w:rPr>
          <w:strike/>
        </w:rPr>
        <w:t xml:space="preserve">Carpenter/Fisher, East Nookachamps, and Upper Nookachamps subbasins</w:t>
      </w:r>
      <w:r>
        <w:t>))</w:t>
      </w:r>
      <w:r>
        <w:rPr/>
        <w:t xml:space="preserve"> </w:t>
      </w:r>
      <w:r>
        <w:rPr>
          <w:u w:val="single"/>
        </w:rPr>
        <w:t xml:space="preserve">Skagit River watershed</w:t>
      </w:r>
      <w:r>
        <w:rPr/>
        <w:t xml:space="preserve">. Up to $500,000 of the amount specified shall be used to develop a rural domestic demonstration project to determine if surface or groundwater infiltration can mitigate for ground water use during low flow periods to meet the mitigation requirements of chapter 173-503 WAC.</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$2,156,000</w:t>
      </w:r>
    </w:p>
    <w:p>
      <w:pPr>
        <w:ind w:left="0" w:right="0" w:firstLine="360"/>
        <w:jc w:val="both"/>
        <w:tabs>
          <w:tab w:val="right" w:leader="dot" w:pos="9936"/>
        </w:tabs>
      </w:pPr>
      <w:r>
        <w:rPr/>
        <w:t xml:space="preserve">Prior Biennia (Expenditures)</w:t>
      </w:r>
      <w:r>
        <w:tab/>
      </w:r>
      <w:r>
        <w:rPr/>
        <w:t xml:space="preserve">$69,000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3101</w:t>
      </w:r>
      <w:r>
        <w:rPr/>
        <w:t xml:space="preserve"> (uncodified) is amended to read as follows:</w:t>
      </w:r>
    </w:p>
    <w:p>
      <w:r>
        <w:rPr>
          <w:b/>
        </w:rPr>
        <w:t xml:space="preserve">FOR THE STATE PARKS AND RECREATION COMMISSION</w:t>
      </w:r>
    </w:p>
    <w:p>
      <w:pPr>
        <w:ind w:left="0" w:right="0" w:firstLine="360"/>
        <w:jc w:val="both"/>
      </w:pPr>
      <w:r>
        <w:rPr/>
        <w:t xml:space="preserve">Dosewallips: Wastewater Treatment System (30000523)</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$4,079,000</w:t>
      </w:r>
      <w:r>
        <w:t>))</w:t>
      </w:r>
    </w:p>
    <w:p>
      <w:pPr>
        <w:ind w:left="0" w:right="0" w:firstLine="0"/>
        <w:jc w:val="both"/>
        <w:tabs>
          <w:tab w:val="right" w:leader="none" w:pos="9936"/>
        </w:tabs>
      </w:pPr>
      <w:r>
        <w:tab/>
      </w:r>
      <w:r>
        <w:rPr>
          <w:u w:val="single"/>
        </w:rPr>
        <w:t xml:space="preserve">$4,532,000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$4,079,000</w:t>
      </w:r>
    </w:p>
    <w:p>
      <w:pPr>
        <w:tabs>
          <w:tab w:val="right" w:leader="none" w:pos="9936"/>
        </w:tabs>
        <w:ind w:left="0" w:right="0" w:firstLine="1440"/>
      </w:pPr>
      <w:r>
        <w:tab/>
      </w:r>
      <w:r>
        <w:rPr>
          <w:u w:val="single"/>
        </w:rPr>
        <w:t xml:space="preserve">$4,532,000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3190</w:t>
      </w:r>
      <w:r>
        <w:rPr/>
        <w:t xml:space="preserve"> (uncodified) is amended to read as follows:</w:t>
      </w:r>
    </w:p>
    <w:p>
      <w:r>
        <w:rPr>
          <w:b/>
        </w:rPr>
        <w:t xml:space="preserve">FOR THE DEPARTMENT OF FISH AND WILDLIFE</w:t>
      </w:r>
    </w:p>
    <w:p>
      <w:pPr>
        <w:ind w:left="0" w:right="0" w:firstLine="360"/>
        <w:jc w:val="both"/>
      </w:pPr>
      <w:r>
        <w:rPr/>
        <w:t xml:space="preserve">Mitchell Act Federal Grant (91000021)</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rPr/>
        <w:t xml:space="preserve">$2,328,000</w:t>
      </w:r>
    </w:p>
    <w:p>
      <w:pPr>
        <w:ind w:left="0" w:right="0" w:firstLine="0"/>
        <w:jc w:val="both"/>
      </w:pPr>
      <w:r>
        <w:rPr>
          <w:u w:val="single"/>
        </w:rPr>
        <w:t xml:space="preserve">Appropriation:</w:t>
      </w:r>
    </w:p>
    <w:p>
      <w:pPr>
        <w:ind w:left="0" w:right="0" w:firstLine="360"/>
        <w:jc w:val="both"/>
        <w:tabs>
          <w:tab w:val="right" w:leader="dot" w:pos="9936"/>
        </w:tabs>
      </w:pPr>
      <w:r>
        <w:rPr>
          <w:u w:val="single"/>
        </w:rPr>
        <w:t xml:space="preserve">General Fund</w:t>
      </w:r>
      <w:r>
        <w:rPr>
          <w:rFonts w:ascii="Times New Roman" w:hAnsi="Times New Roman"/>
          <w:u w:val="single"/>
        </w:rPr>
        <w:t xml:space="preserve">—</w:t>
      </w:r>
      <w:r>
        <w:rPr>
          <w:u w:val="single"/>
        </w:rPr>
        <w:t xml:space="preserve">Federal</w:t>
      </w:r>
      <w:r>
        <w:tab/>
      </w:r>
      <w:r>
        <w:rPr>
          <w:u w:val="single"/>
        </w:rPr>
        <w:t xml:space="preserve">$4,000,000</w:t>
      </w:r>
    </w:p>
    <w:p>
      <w:pPr>
        <w:ind w:left="0" w:right="0" w:firstLine="360"/>
        <w:jc w:val="both"/>
        <w:tabs>
          <w:tab w:val="right" w:leader="dot" w:pos="9936"/>
        </w:tabs>
      </w:pPr>
      <w:r>
        <w:rPr/>
        <w:t xml:space="preserve">Prior Biennia (Expenditures)</w:t>
      </w:r>
      <w:r>
        <w:tab/>
      </w:r>
      <w:r>
        <w:rPr/>
        <w:t xml:space="preserve">$672,000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$3,000,000</w:t>
      </w:r>
    </w:p>
    <w:p>
      <w:pPr>
        <w:tabs>
          <w:tab w:val="right" w:leader="none" w:pos="9936"/>
        </w:tabs>
        <w:ind w:left="0" w:right="0" w:firstLine="1440"/>
      </w:pPr>
      <w:r>
        <w:tab/>
      </w:r>
      <w:r>
        <w:rPr>
          <w:u w:val="single"/>
        </w:rPr>
        <w:t xml:space="preserve">$7,000,000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3212</w:t>
      </w:r>
      <w:r>
        <w:rPr/>
        <w:t xml:space="preserve"> (uncodified) is amended to read as follows:</w:t>
      </w:r>
    </w:p>
    <w:p>
      <w:r>
        <w:rPr>
          <w:b/>
        </w:rPr>
        <w:t xml:space="preserve">FOR THE PUGET SOUND PARTNERSHIP</w:t>
      </w:r>
    </w:p>
    <w:p>
      <w:pPr>
        <w:ind w:left="0" w:right="0" w:firstLine="360"/>
        <w:jc w:val="both"/>
      </w:pPr>
      <w:r>
        <w:rPr/>
        <w:t xml:space="preserve">Community Partnership Restoration Grants (30000007)</w:t>
      </w:r>
    </w:p>
    <w:p>
      <w:pPr>
        <w:ind w:left="0" w:right="0" w:firstLine="0"/>
        <w:jc w:val="both"/>
      </w:pPr>
      <w:r>
        <w:rPr/>
        <w:t xml:space="preserve">Reappropriation:</w:t>
      </w:r>
    </w:p>
    <w:p>
      <w:pPr>
        <w:ind w:left="0" w:right="0" w:firstLine="360"/>
        <w:jc w:val="both"/>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$1,155,000</w:t>
      </w:r>
      <w:r>
        <w:t>))</w:t>
      </w:r>
    </w:p>
    <w:p>
      <w:pPr>
        <w:ind w:left="0" w:right="0" w:firstLine="0"/>
        <w:jc w:val="both"/>
        <w:tabs>
          <w:tab w:val="right" w:leader="none" w:pos="9936"/>
        </w:tabs>
      </w:pPr>
      <w:r>
        <w:tab/>
      </w:r>
      <w:r>
        <w:rPr>
          <w:u w:val="single"/>
        </w:rPr>
        <w:t xml:space="preserve">$1,575,000</w:t>
      </w:r>
    </w:p>
    <w:p>
      <w:pPr>
        <w:ind w:left="0" w:right="0" w:firstLine="360"/>
        <w:jc w:val="both"/>
        <w:tabs>
          <w:tab w:val="right" w:leader="dot" w:pos="9936"/>
        </w:tabs>
      </w:pPr>
      <w:r>
        <w:rPr/>
        <w:t xml:space="preserve">Prior Biennia (Expenditures)</w:t>
      </w:r>
      <w:r>
        <w:tab/>
      </w:r>
      <w:r>
        <w:t>((</w:t>
      </w:r>
      <w:r>
        <w:rPr>
          <w:strike/>
        </w:rPr>
        <w:t xml:space="preserve">$445,000</w:t>
      </w:r>
      <w:r>
        <w:t>))</w:t>
      </w:r>
    </w:p>
    <w:p>
      <w:pPr>
        <w:ind w:left="0" w:right="0" w:firstLine="0"/>
        <w:jc w:val="both"/>
        <w:tabs>
          <w:tab w:val="right" w:leader="none" w:pos="9936"/>
        </w:tabs>
      </w:pPr>
      <w:r>
        <w:tab/>
      </w:r>
      <w:r>
        <w:rPr>
          <w:u w:val="single"/>
        </w:rPr>
        <w:t xml:space="preserve">$50,000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$1,600,000</w:t>
      </w:r>
    </w:p>
    <w:p>
      <w:pPr>
        <w:tabs>
          <w:tab w:val="right" w:leader="none" w:pos="9936"/>
        </w:tabs>
        <w:ind w:left="0" w:right="0" w:firstLine="1440"/>
      </w:pPr>
      <w:r>
        <w:tab/>
      </w:r>
      <w:r>
        <w:rPr>
          <w:u w:val="single"/>
        </w:rPr>
        <w:t xml:space="preserve">$1,625,000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5007</w:t>
      </w:r>
      <w:r>
        <w:rPr/>
        <w:t xml:space="preserve"> (uncodified) is amended to read as follows:</w:t>
      </w:r>
    </w:p>
    <w:p>
      <w:r>
        <w:rPr>
          <w:b/>
        </w:rPr>
        <w:t xml:space="preserve">FOR THE SUPERINTENDENT OF PUBLIC INSTRUCTION</w:t>
      </w:r>
    </w:p>
    <w:p>
      <w:pPr>
        <w:ind w:left="0" w:right="0" w:firstLine="360"/>
        <w:jc w:val="both"/>
      </w:pPr>
      <w:r>
        <w:rPr/>
        <w:t xml:space="preserve">Yakima Valley Technical Skills Center (30000076)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$12,962,000</w:t>
      </w:r>
      <w:r>
        <w:t>))</w:t>
      </w:r>
    </w:p>
    <w:p>
      <w:pPr>
        <w:ind w:left="0" w:right="0" w:firstLine="0"/>
        <w:jc w:val="both"/>
        <w:tabs>
          <w:tab w:val="right" w:leader="none" w:pos="9936"/>
        </w:tabs>
      </w:pPr>
      <w:r>
        <w:tab/>
      </w:r>
      <w:r>
        <w:rPr>
          <w:u w:val="single"/>
        </w:rPr>
        <w:t xml:space="preserve">$11,082,000</w:t>
      </w:r>
    </w:p>
    <w:p>
      <w:pPr>
        <w:ind w:left="0" w:right="0" w:firstLine="360"/>
        <w:jc w:val="both"/>
        <w:tabs>
          <w:tab w:val="right" w:leader="dot" w:pos="9936"/>
        </w:tabs>
      </w:pPr>
      <w:r>
        <w:rPr/>
        <w:t xml:space="preserve">Prior Biennia (Expenditures)</w:t>
      </w:r>
      <w:r>
        <w:tab/>
      </w:r>
      <w:r>
        <w:rPr/>
        <w:t xml:space="preserve">$12,481,000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$25,443,000</w:t>
      </w:r>
    </w:p>
    <w:p>
      <w:pPr>
        <w:tabs>
          <w:tab w:val="right" w:leader="none" w:pos="9936"/>
        </w:tabs>
        <w:ind w:left="0" w:right="0" w:firstLine="1440"/>
      </w:pPr>
      <w:r>
        <w:tab/>
      </w:r>
      <w:r>
        <w:rPr>
          <w:u w:val="single"/>
        </w:rPr>
        <w:t xml:space="preserve">$23,563,000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5020 (uncodified) is amended to read as follows:</w:t>
      </w:r>
    </w:p>
    <w:p>
      <w:r>
        <w:rPr>
          <w:b/>
        </w:rPr>
        <w:t xml:space="preserve">FOR THE SUPERINTENDENT OF PUBLIC INSTRUCTION</w:t>
      </w:r>
    </w:p>
    <w:p>
      <w:pPr>
        <w:ind w:left="0" w:right="0" w:firstLine="360"/>
        <w:jc w:val="both"/>
      </w:pPr>
      <w:r>
        <w:rPr/>
        <w:t xml:space="preserve">2013-2015 School Construction Assistance Program - Maintenance (30000145)</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$1,340,000 of the common school construction account</w:t>
      </w:r>
      <w:r>
        <w:rPr>
          <w:rFonts w:ascii="Times New Roman" w:hAnsi="Times New Roman"/>
        </w:rPr>
        <w:t xml:space="preserve">—</w:t>
      </w:r>
      <w:r>
        <w:rPr/>
        <w:t xml:space="preserve">state appropriation is provided solely for study and survey grants and for completing inventory and building condition assessments for all public school districts once every six years.</w:t>
      </w:r>
    </w:p>
    <w:p>
      <w:pPr>
        <w:ind w:left="0" w:right="0" w:firstLine="360"/>
        <w:jc w:val="both"/>
      </w:pPr>
      <w:r>
        <w:rPr/>
        <w:t xml:space="preserve">(2) $933,000 of the common school construction account</w:t>
      </w:r>
      <w:r>
        <w:rPr>
          <w:rFonts w:ascii="Times New Roman" w:hAnsi="Times New Roman"/>
        </w:rPr>
        <w:t xml:space="preserve">—</w:t>
      </w:r>
      <w:r>
        <w:rPr/>
        <w:t xml:space="preserve">state appropriation is provided solely for mapping the design of new facilities and remapping the design of facilities to be remodeled, for school construction projects funded through the school construction assistance program.</w:t>
      </w:r>
    </w:p>
    <w:p>
      <w:pPr>
        <w:ind w:left="0" w:right="0" w:firstLine="360"/>
        <w:jc w:val="both"/>
      </w:pPr>
      <w:r>
        <w:rPr/>
        <w:t xml:space="preserve">(3) The office of the superintendent of public instruction must improve web-based access by taxpayers to school capacity and actual enrollment in order to understand possible opportunities to increase efficiency through consolidation. The office of the superintendent of public instruction must post this capacity and enrollment information on its web site.</w:t>
      </w:r>
    </w:p>
    <w:p>
      <w:pPr>
        <w:ind w:left="0" w:right="0" w:firstLine="360"/>
        <w:jc w:val="both"/>
      </w:pPr>
      <w:r>
        <w:rPr/>
        <w:t xml:space="preserve">(4) Funds from this appropriation may be used to match federal dollars provided by the office of economic adjustment for school replacement facilities located on military bases.</w:t>
      </w:r>
    </w:p>
    <w:p>
      <w:pPr>
        <w:ind w:left="0" w:right="0" w:firstLine="360"/>
        <w:jc w:val="both"/>
      </w:pPr>
      <w:r>
        <w:rPr/>
        <w:t xml:space="preserve">(5) The office of the superintendent of public instruction must expedite allocation and distribution of any eligible funds under the school construction assistance grant program to the Evergreen (Clark County) School District to address the school construction emergency resulting from the fire that destroyed the Crestline School.</w:t>
      </w:r>
    </w:p>
    <w:p>
      <w:pPr>
        <w:ind w:left="0" w:right="0" w:firstLine="360"/>
        <w:jc w:val="both"/>
      </w:pPr>
      <w:r>
        <w:rPr/>
        <w:t xml:space="preserve">(6) The space allocations for state funding assistance purposes for districts with senior or four-year high schools with fewer than four hundred students, as outlined in WAC 392-343-035, must be computed in accordance with the following formula:</w:t>
      </w:r>
    </w:p>
    <w:p>
      <w:pPr>
        <w:ind w:left="0" w:right="0" w:firstLine="0"/>
        <w:jc w:val="both"/>
      </w:pPr>
      <w:r>
        <w:rPr/>
        <w:t xml:space="preserve">                   </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ind w:left="0" w:right="0" w:firstLine="0"/>
              <w:jc w:val="both"/>
            </w:pPr>
            <w:r>
              <w:rPr>
                <w:rFonts w:ascii="Times New Roman" w:hAnsi="Times New Roman"/>
                <w:b/>
                <w:sz w:val="20"/>
              </w:rPr>
              <w:t xml:space="preserve">Number of Headcount Student-Grades 9-12</w:t>
            </w:r>
          </w:p>
        </w:tc>
        <w:tc>
          <w:tcPr>
            <w:tcW w:w="2440" w:type="dxa"/>
            <w:vAlign w:val="top"/>
          </w:tcPr>
          <w:p>
            <w:pPr>
              <w:ind w:left="0" w:right="0" w:firstLine="0"/>
              <w:jc w:val="both"/>
            </w:pPr>
            <w:r>
              <w:rPr>
                <w:rFonts w:ascii="Times New Roman" w:hAnsi="Times New Roman"/>
                <w:b/>
                <w:sz w:val="20"/>
              </w:rPr>
              <w:t xml:space="preserve">Maximum Space Allocation Per Facility</w:t>
            </w:r>
          </w:p>
        </w:tc>
      </w:tr>
      <w:tr>
        <w:tc>
          <w:tcPr>
            <w:tcW w:w="2420" w:type="dxa"/>
            <w:vAlign w:val="top"/>
          </w:tcPr>
          <w:p>
            <w:pPr>
              <w:ind w:left="0" w:right="0" w:firstLine="0"/>
              <w:jc w:val="both"/>
            </w:pPr>
            <w:r>
              <w:rPr>
                <w:rFonts w:ascii="Times New Roman" w:hAnsi="Times New Roman"/>
                <w:sz w:val="20"/>
              </w:rPr>
              <w:t xml:space="preserve">0-200</w:t>
            </w:r>
          </w:p>
        </w:tc>
        <w:tc>
          <w:tcPr>
            <w:tcW w:w="2440" w:type="dxa"/>
            <w:vAlign w:val="top"/>
          </w:tcPr>
          <w:p>
            <w:pPr>
              <w:ind w:left="0" w:right="0" w:firstLine="0"/>
              <w:jc w:val="both"/>
            </w:pPr>
            <w:r>
              <w:rPr>
                <w:rFonts w:ascii="Times New Roman" w:hAnsi="Times New Roman"/>
                <w:sz w:val="20"/>
              </w:rPr>
              <w:t xml:space="preserve">42,000 square feet</w:t>
            </w:r>
          </w:p>
        </w:tc>
      </w:tr>
      <w:tr>
        <w:tc>
          <w:tcPr>
            <w:tcW w:w="2420" w:type="dxa"/>
            <w:vAlign w:val="top"/>
          </w:tcPr>
          <w:p>
            <w:pPr>
              <w:ind w:left="0" w:right="0" w:firstLine="0"/>
              <w:jc w:val="both"/>
            </w:pPr>
            <w:r>
              <w:rPr>
                <w:rFonts w:ascii="Times New Roman" w:hAnsi="Times New Roman"/>
                <w:sz w:val="20"/>
              </w:rPr>
              <w:t xml:space="preserve">201-300</w:t>
            </w:r>
          </w:p>
        </w:tc>
        <w:tc>
          <w:tcPr>
            <w:tcW w:w="2440" w:type="dxa"/>
            <w:vAlign w:val="top"/>
          </w:tcPr>
          <w:p>
            <w:pPr>
              <w:ind w:left="0" w:right="0" w:firstLine="0"/>
              <w:jc w:val="both"/>
            </w:pPr>
            <w:r>
              <w:rPr>
                <w:rFonts w:ascii="Times New Roman" w:hAnsi="Times New Roman"/>
                <w:sz w:val="20"/>
              </w:rPr>
              <w:t xml:space="preserve">48,000 square feet</w:t>
            </w:r>
          </w:p>
        </w:tc>
      </w:tr>
      <w:tr>
        <w:tc>
          <w:tcPr>
            <w:tcW w:w="2420" w:type="dxa"/>
            <w:vAlign w:val="top"/>
          </w:tcPr>
          <w:p>
            <w:pPr>
              <w:ind w:left="0" w:right="0" w:firstLine="0"/>
              <w:jc w:val="both"/>
            </w:pPr>
            <w:r>
              <w:rPr>
                <w:rFonts w:ascii="Times New Roman" w:hAnsi="Times New Roman"/>
                <w:sz w:val="20"/>
              </w:rPr>
              <w:t xml:space="preserve">301-or more</w:t>
            </w:r>
          </w:p>
        </w:tc>
        <w:tc>
          <w:tcPr>
            <w:tcW w:w="2440" w:type="dxa"/>
            <w:vAlign w:val="top"/>
          </w:tcPr>
          <w:p>
            <w:pPr>
              <w:ind w:left="0" w:right="0" w:firstLine="0"/>
              <w:jc w:val="both"/>
            </w:pPr>
            <w:r>
              <w:rPr>
                <w:rFonts w:ascii="Times New Roman" w:hAnsi="Times New Roman"/>
                <w:sz w:val="20"/>
              </w:rPr>
              <w:t xml:space="preserve">52,000 square feet</w:t>
            </w:r>
          </w:p>
        </w:tc>
      </w:tr>
    </w:tbl>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$285,355,000</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w:t>
      </w:r>
      <w:r>
        <w:rPr>
          <w:strike/>
        </w:rPr>
        <w:t xml:space="preserve">$208,232,000</w:t>
      </w:r>
      <w:r>
        <w:rPr/>
        <w:t xml:space="preserve">))</w:t>
      </w:r>
    </w:p>
    <w:p>
      <w:pPr>
        <w:ind w:left="0" w:right="0" w:firstLine="0"/>
        <w:jc w:val="both"/>
        <w:tabs>
          <w:tab w:val="right" w:leader="none" w:pos="9936"/>
        </w:tabs>
      </w:pPr>
      <w:r>
        <w:tab/>
      </w:r>
      <w:r>
        <w:rPr>
          <w:u w:val="single"/>
        </w:rPr>
        <w:t xml:space="preserve">$100,593,000</w:t>
      </w:r>
    </w:p>
    <w:p>
      <w:pPr>
        <w:ind w:left="0" w:right="0" w:firstLine="360"/>
        <w:jc w:val="both"/>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$1,500,000</w:t>
      </w:r>
    </w:p>
    <w:p>
      <w:pPr>
        <w:tabs>
          <w:tab w:val="right" w:leader="dot" w:pos="9936"/>
        </w:tabs>
        <w:ind w:left="0" w:right="0" w:firstLine="1440"/>
      </w:pPr>
      <w:r>
        <w:rPr/>
        <w:t xml:space="preserve">Subtotal Appropriation</w:t>
      </w:r>
      <w:r>
        <w:tab/>
      </w:r>
      <w:r>
        <w:rPr/>
        <w:t xml:space="preserve">((</w:t>
      </w:r>
      <w:r>
        <w:rPr>
          <w:strike/>
        </w:rPr>
        <w:t xml:space="preserve">$495,087,000</w:t>
      </w:r>
      <w:r>
        <w:rPr/>
        <w:t xml:space="preserve">))</w:t>
      </w:r>
    </w:p>
    <w:p>
      <w:pPr>
        <w:tabs>
          <w:tab w:val="right" w:leader="none" w:pos="9936"/>
        </w:tabs>
        <w:ind w:left="0" w:right="0" w:firstLine="1440"/>
      </w:pPr>
      <w:r>
        <w:tab/>
      </w:r>
      <w:r>
        <w:rPr>
          <w:u w:val="single"/>
        </w:rPr>
        <w:t xml:space="preserve">$387,448,000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t>((</w:t>
      </w:r>
      <w:r>
        <w:rPr>
          <w:strike/>
        </w:rPr>
        <w:t xml:space="preserve">$3,099,310,000</w:t>
      </w:r>
      <w:r>
        <w:t>))</w:t>
      </w:r>
    </w:p>
    <w:p>
      <w:pPr>
        <w:ind w:left="0" w:right="0" w:firstLine="0"/>
        <w:jc w:val="both"/>
        <w:tabs>
          <w:tab w:val="right" w:leader="none" w:pos="9936"/>
        </w:tabs>
      </w:pPr>
      <w:r>
        <w:tab/>
      </w:r>
      <w:r>
        <w:rPr>
          <w:u w:val="single"/>
        </w:rPr>
        <w:t xml:space="preserve">$3,099,270,000</w:t>
      </w:r>
    </w:p>
    <w:p>
      <w:pPr>
        <w:tabs>
          <w:tab w:val="right" w:leader="dot" w:pos="9936"/>
        </w:tabs>
        <w:ind w:left="0" w:right="0" w:firstLine="1440"/>
      </w:pPr>
      <w:r>
        <w:rPr/>
        <w:t xml:space="preserve">TOTAL</w:t>
      </w:r>
      <w:r>
        <w:tab/>
      </w:r>
      <w:r>
        <w:rPr/>
        <w:t xml:space="preserve">((</w:t>
      </w:r>
      <w:r>
        <w:rPr>
          <w:strike/>
        </w:rPr>
        <w:t xml:space="preserve">$3,594,397,000</w:t>
      </w:r>
      <w:r>
        <w:rPr/>
        <w:t xml:space="preserve">))</w:t>
      </w:r>
    </w:p>
    <w:p>
      <w:pPr>
        <w:tabs>
          <w:tab w:val="right" w:leader="none" w:pos="9936"/>
        </w:tabs>
        <w:ind w:left="0" w:right="0" w:firstLine="1440"/>
      </w:pPr>
      <w:r>
        <w:tab/>
      </w:r>
      <w:r>
        <w:rPr>
          <w:u w:val="single"/>
        </w:rPr>
        <w:t xml:space="preserve">$3,486,718,000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5015</w:t>
      </w:r>
      <w:r>
        <w:rPr/>
        <w:t xml:space="preserve"> (uncodified) is amended to read as follows:</w:t>
      </w:r>
    </w:p>
    <w:p>
      <w:r>
        <w:rPr>
          <w:b/>
        </w:rPr>
        <w:t xml:space="preserve">FOR THE  SUPERINTENDENT OF PUBLIC INSTRUCTION</w:t>
      </w:r>
    </w:p>
    <w:p>
      <w:pPr>
        <w:ind w:left="0" w:right="0" w:firstLine="360"/>
        <w:jc w:val="both"/>
      </w:pPr>
      <w:r>
        <w:rPr/>
        <w:t xml:space="preserve">WA-NIC (Washington Network for Innovative Careers) Skills Center - Snoqualmie Valley School District/Bellevue Community College (92000006)</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$1,715,000</w:t>
      </w:r>
      <w:r>
        <w:t>))</w:t>
      </w:r>
    </w:p>
    <w:p>
      <w:pPr>
        <w:ind w:left="0" w:right="0" w:firstLine="0"/>
        <w:jc w:val="both"/>
        <w:tabs>
          <w:tab w:val="right" w:leader="none" w:pos="9936"/>
        </w:tabs>
      </w:pPr>
      <w:r>
        <w:tab/>
      </w:r>
      <w:r>
        <w:rPr>
          <w:u w:val="single"/>
        </w:rPr>
        <w:t xml:space="preserve">$31,000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$1,715,000</w:t>
      </w:r>
    </w:p>
    <w:p>
      <w:pPr>
        <w:tabs>
          <w:tab w:val="right" w:leader="none" w:pos="9936"/>
        </w:tabs>
        <w:ind w:left="0" w:right="0" w:firstLine="1440"/>
      </w:pPr>
      <w:r>
        <w:tab/>
      </w:r>
      <w:r>
        <w:rPr>
          <w:u w:val="single"/>
        </w:rPr>
        <w:t xml:space="preserve">$31,000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5025</w:t>
      </w:r>
      <w:r>
        <w:rPr/>
        <w:t xml:space="preserve"> (uncodified) is amended to read as follows:</w:t>
      </w:r>
    </w:p>
    <w:p>
      <w:r>
        <w:rPr>
          <w:b/>
        </w:rPr>
        <w:t xml:space="preserve">FOR THE SUPERINTENDENT OF PUBLIC INSTRUCTION</w:t>
      </w:r>
    </w:p>
    <w:p>
      <w:pPr>
        <w:ind w:left="0" w:right="0" w:firstLine="360"/>
        <w:jc w:val="both"/>
      </w:pPr>
      <w:r>
        <w:rPr/>
        <w:t xml:space="preserve">School Security Improvement Grants (92000015)</w:t>
      </w:r>
    </w:p>
    <w:p>
      <w:pPr>
        <w:ind w:left="0" w:right="0" w:firstLine="360"/>
        <w:jc w:val="both"/>
      </w:pPr>
      <w:r>
        <w:rPr/>
        <w:t xml:space="preserve">The appropriation in this section is subject to the following conditions and limitations: The appropriation is provided solely for nonrecurring costs associated with school facility safety projects consistent with chapter 233, Laws of 2013 (Second Engrossed Substitute Senate Bill No. 5197).</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ind w:left="0" w:right="0" w:firstLine="0"/>
        <w:jc w:val="both"/>
        <w:tabs>
          <w:tab w:val="right" w:leader="none" w:pos="9936"/>
        </w:tabs>
      </w:pPr>
      <w:r>
        <w:tab/>
      </w:r>
      <w:r>
        <w:rPr>
          <w:u w:val="single"/>
        </w:rPr>
        <w:t xml:space="preserve">$6,656,000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$10,000,000</w:t>
      </w:r>
    </w:p>
    <w:p>
      <w:pPr>
        <w:tabs>
          <w:tab w:val="right" w:leader="none" w:pos="9936"/>
        </w:tabs>
        <w:ind w:left="0" w:right="0" w:firstLine="1440"/>
      </w:pPr>
      <w:r>
        <w:tab/>
      </w:r>
      <w:r>
        <w:rPr>
          <w:u w:val="single"/>
        </w:rPr>
        <w:t xml:space="preserve">$6,656,000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5055</w:t>
      </w:r>
      <w:r>
        <w:rPr/>
        <w:t xml:space="preserve"> (uncodified) is amended to read as follows:</w:t>
      </w:r>
    </w:p>
    <w:p>
      <w:r>
        <w:rPr>
          <w:b/>
        </w:rPr>
        <w:t xml:space="preserve">FOR THE WASHINGTON STATE UNIVERSITY</w:t>
      </w:r>
    </w:p>
    <w:p>
      <w:pPr>
        <w:ind w:left="0" w:right="0" w:firstLine="360"/>
        <w:jc w:val="both"/>
      </w:pPr>
      <w:r>
        <w:rPr/>
        <w:t xml:space="preserve">Washington State University Pullman Pedestrian Bridge (91000028)</w:t>
      </w:r>
    </w:p>
    <w:p>
      <w:pPr>
        <w:ind w:left="0" w:right="0" w:firstLine="0"/>
        <w:jc w:val="both"/>
      </w:pPr>
      <w:r>
        <w:rPr/>
        <w:t xml:space="preserve">Appropriation:</w:t>
      </w:r>
    </w:p>
    <w:p>
      <w:pPr>
        <w:ind w:left="0" w:right="0" w:firstLine="360"/>
        <w:jc w:val="both"/>
        <w:tabs>
          <w:tab w:val="right" w:leader="dot" w:pos="9936"/>
        </w:tabs>
      </w:pPr>
      <w:pPr>
        <w:tabs>
          <w:tab w:val="right" w:leader="dot" w:pos="9360"/>
        </w:tabs>
      </w:pPr>
      <w:r>
        <w:rPr/>
        <w:t xml:space="preserve">Washington State University Building</w:t>
      </w:r>
    </w:p>
    <w:p>
      <w:pPr>
        <w:ind w:left="0" w:right="0" w:firstLine="720"/>
        <w:jc w:val="both"/>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$1,500,000</w:t>
      </w:r>
      <w:r>
        <w:t>))</w:t>
      </w:r>
    </w:p>
    <w:p>
      <w:pPr>
        <w:ind w:left="0" w:right="0" w:firstLine="0"/>
        <w:jc w:val="both"/>
        <w:tabs>
          <w:tab w:val="right" w:leader="none" w:pos="9936"/>
        </w:tabs>
      </w:pPr>
      <w:r>
        <w:tab/>
      </w:r>
      <w:r>
        <w:rPr>
          <w:u w:val="single"/>
        </w:rPr>
        <w:t xml:space="preserve">$0</w:t>
      </w:r>
    </w:p>
    <w:p>
      <w:pPr>
        <w:ind w:left="0" w:right="0" w:firstLine="360"/>
        <w:jc w:val="both"/>
        <w:tabs>
          <w:tab w:val="right" w:leader="dot" w:pos="9936"/>
        </w:tabs>
      </w:pPr>
      <w:r>
        <w:rPr/>
        <w:t xml:space="preserve">Prior Biennia (Expenditures)</w:t>
      </w:r>
      <w:r>
        <w:tab/>
      </w:r>
      <w:r>
        <w:rPr/>
        <w:t xml:space="preserve">$0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$1,500,000</w:t>
      </w:r>
    </w:p>
    <w:p>
      <w:pPr>
        <w:tabs>
          <w:tab w:val="right" w:leader="none" w:pos="9936"/>
        </w:tabs>
        <w:ind w:left="0" w:right="0" w:firstLine="1440"/>
      </w:pPr>
      <w:r>
        <w:tab/>
      </w:r>
      <w:r>
        <w:rPr>
          <w:u w:val="single"/>
        </w:rPr>
        <w:t xml:space="preserve">$0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5108</w:t>
      </w:r>
      <w:r>
        <w:rPr/>
        <w:t xml:space="preserve"> (uncodified) is amended to read as follows:</w:t>
      </w:r>
    </w:p>
    <w:p>
      <w:r>
        <w:rPr>
          <w:b/>
        </w:rPr>
        <w:t xml:space="preserve">FOR THE COMMUNITY AND TECHNICAL COLLEGE SYSTEM</w:t>
      </w:r>
    </w:p>
    <w:p>
      <w:pPr>
        <w:ind w:left="0" w:right="0" w:firstLine="360"/>
        <w:jc w:val="both"/>
      </w:pPr>
      <w:r>
        <w:rPr/>
        <w:t xml:space="preserve">Bates Technical College: Mohler Communications Technology Center (20082703)</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$219,000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$23,808,000</w:t>
      </w:r>
      <w:r>
        <w:t>))</w:t>
      </w:r>
    </w:p>
    <w:p>
      <w:pPr>
        <w:ind w:left="0" w:right="0" w:firstLine="0"/>
        <w:jc w:val="both"/>
        <w:tabs>
          <w:tab w:val="right" w:leader="none" w:pos="9936"/>
        </w:tabs>
      </w:pPr>
      <w:r>
        <w:tab/>
      </w:r>
      <w:r>
        <w:rPr>
          <w:u w:val="single"/>
        </w:rPr>
        <w:t xml:space="preserve">$24,519,000</w:t>
      </w:r>
    </w:p>
    <w:p>
      <w:pPr>
        <w:ind w:left="0" w:right="0" w:firstLine="360"/>
        <w:jc w:val="both"/>
        <w:tabs>
          <w:tab w:val="right" w:leader="dot" w:pos="9936"/>
        </w:tabs>
      </w:pPr>
      <w:r>
        <w:rPr/>
        <w:t xml:space="preserve">Prior Biennia (Expenditures)</w:t>
      </w:r>
      <w:r>
        <w:tab/>
      </w:r>
      <w:r>
        <w:rPr/>
        <w:t xml:space="preserve">$1,709,000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$25,736,000</w:t>
      </w:r>
    </w:p>
    <w:p>
      <w:pPr>
        <w:tabs>
          <w:tab w:val="right" w:leader="none" w:pos="9936"/>
        </w:tabs>
        <w:ind w:left="0" w:right="0" w:firstLine="1440"/>
      </w:pPr>
      <w:r>
        <w:tab/>
      </w:r>
      <w:r>
        <w:rPr>
          <w:u w:val="single"/>
        </w:rPr>
        <w:t xml:space="preserve">$26,447,000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5110</w:t>
      </w:r>
      <w:r>
        <w:rPr/>
        <w:t xml:space="preserve"> (uncodified) is amended to read as follows:</w:t>
      </w:r>
    </w:p>
    <w:p>
      <w:r>
        <w:rPr>
          <w:b/>
        </w:rPr>
        <w:t xml:space="preserve">FOR THE COMMUNITY AND TECHNICAL COLLEGE SYSTEM</w:t>
      </w:r>
    </w:p>
    <w:p>
      <w:pPr>
        <w:ind w:left="0" w:right="0" w:firstLine="360"/>
        <w:jc w:val="both"/>
      </w:pPr>
      <w:r>
        <w:rPr/>
        <w:t xml:space="preserve">Clark College: Health and Advanced Technologies Building (20082705)</w:t>
      </w:r>
    </w:p>
    <w:p>
      <w:pPr>
        <w:ind w:left="0" w:right="0" w:firstLine="0"/>
        <w:jc w:val="both"/>
      </w:pPr>
      <w:r>
        <w:rPr/>
        <w:t xml:space="preserve">Reappropriation: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$1,335,000</w:t>
      </w:r>
    </w:p>
    <w:p>
      <w:pPr>
        <w:ind w:left="0" w:right="0" w:firstLine="0"/>
        <w:jc w:val="both"/>
      </w:pPr>
      <w:r>
        <w:rPr/>
        <w:t xml:space="preserve">Appropriation:</w:t>
      </w:r>
    </w:p>
    <w:p>
      <w:pPr>
        <w:ind w:left="0" w:right="0" w:firstLine="360"/>
        <w:jc w:val="both"/>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$33,784,000</w:t>
      </w:r>
      <w:r>
        <w:t>))</w:t>
      </w:r>
    </w:p>
    <w:p>
      <w:pPr>
        <w:ind w:left="0" w:right="0" w:firstLine="0"/>
        <w:jc w:val="both"/>
        <w:tabs>
          <w:tab w:val="right" w:leader="none" w:pos="9936"/>
        </w:tabs>
      </w:pPr>
      <w:r>
        <w:tab/>
      </w:r>
      <w:r>
        <w:rPr>
          <w:u w:val="single"/>
        </w:rPr>
        <w:t xml:space="preserve">$34,478,000</w:t>
      </w:r>
    </w:p>
    <w:p>
      <w:pPr>
        <w:ind w:left="0" w:right="0" w:firstLine="360"/>
        <w:jc w:val="both"/>
        <w:tabs>
          <w:tab w:val="right" w:leader="dot" w:pos="9936"/>
        </w:tabs>
      </w:pPr>
      <w:r>
        <w:rPr/>
        <w:t xml:space="preserve">Prior Biennia (Expenditures)</w:t>
      </w:r>
      <w:r>
        <w:tab/>
      </w:r>
      <w:r>
        <w:rPr/>
        <w:t xml:space="preserve">$1,239,000</w:t>
      </w:r>
    </w:p>
    <w:p>
      <w:pPr>
        <w:ind w:left="0" w:right="0" w:firstLine="360"/>
        <w:jc w:val="both"/>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$36,358,000</w:t>
      </w:r>
    </w:p>
    <w:p>
      <w:pPr>
        <w:tabs>
          <w:tab w:val="right" w:leader="none" w:pos="9936"/>
        </w:tabs>
        <w:ind w:left="0" w:right="0" w:firstLine="1440"/>
      </w:pPr>
      <w:r>
        <w:tab/>
      </w:r>
      <w:r>
        <w:rPr>
          <w:u w:val="single"/>
        </w:rPr>
        <w:t xml:space="preserve">$37,052,000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7043 (uncodified) is amended to read as follows:</w:t>
      </w:r>
    </w:p>
    <w:p>
      <w:r>
        <w:rPr>
          <w:b/>
        </w:rPr>
        <w:t xml:space="preserve">FOR THE STATE TREASURER</w:t>
      </w:r>
      <w:r>
        <w:rPr>
          <w:rFonts w:ascii="Times New Roman" w:hAnsi="Times New Roman"/>
          <w:b/>
        </w:rPr>
        <w:t xml:space="preserve">—</w:t>
      </w:r>
      <w:r>
        <w:rPr>
          <w:b/>
        </w:rPr>
        <w:t xml:space="preserve">TRANSFERS</w:t>
      </w:r>
    </w:p>
    <w:p>
      <w:pPr>
        <w:ind w:left="0" w:right="0" w:firstLine="0"/>
        <w:jc w:val="both"/>
        <w:tabs>
          <w:tab w:val="right" w:leader="dot" w:pos="9936"/>
        </w:tabs>
      </w:pPr>
      <w:pPr>
        <w:tabs>
          <w:tab w:val="right" w:leader="dot" w:pos="9360"/>
        </w:tabs>
      </w:pPr>
      <w:r>
        <w:rPr/>
        <w:t xml:space="preserve">State Toxic Control Account: For transfer to the</w:t>
      </w:r>
    </w:p>
    <w:p>
      <w:pPr>
        <w:ind w:left="0" w:right="0" w:firstLine="0"/>
        <w:jc w:val="both"/>
        <w:tabs>
          <w:tab w:val="right" w:leader="dot" w:pos="9936"/>
        </w:tabs>
      </w:pPr>
      <w:r>
        <w:rPr/>
        <w:t xml:space="preserve">Local Toxic Control Account</w:t>
      </w:r>
      <w:r>
        <w:tab/>
      </w:r>
      <w:r>
        <w:rPr/>
        <w:t xml:space="preserve">$4,000,000</w:t>
      </w:r>
    </w:p>
    <w:p>
      <w:pPr>
        <w:ind w:left="0" w:right="0" w:firstLine="0"/>
        <w:jc w:val="both"/>
        <w:tabs>
          <w:tab w:val="right" w:leader="dot" w:pos="9936"/>
        </w:tabs>
      </w:pPr>
      <w:pPr>
        <w:tabs>
          <w:tab w:val="right" w:leader="dot" w:pos="9360"/>
        </w:tabs>
      </w:pPr>
      <w:r>
        <w:rPr/>
        <w:t xml:space="preserve">Environmental Legacy Stewardship Account: For</w:t>
      </w:r>
    </w:p>
    <w:p>
      <w:pPr>
        <w:ind w:left="0" w:right="0" w:firstLine="0"/>
        <w:jc w:val="both"/>
        <w:tabs>
          <w:tab w:val="right" w:leader="dot" w:pos="9936"/>
        </w:tabs>
      </w:pPr>
      <w:r>
        <w:rPr/>
        <w:t xml:space="preserve">transfer to the Local Toxic Control Account</w:t>
      </w:r>
      <w:r>
        <w:tab/>
      </w:r>
      <w:r>
        <w:rPr/>
        <w:t xml:space="preserve">$12,000,000</w:t>
      </w:r>
    </w:p>
    <w:p>
      <w:pPr>
        <w:ind w:left="0" w:right="0" w:firstLine="0"/>
        <w:jc w:val="both"/>
        <w:tabs>
          <w:tab w:val="right" w:leader="none" w:pos="9936"/>
        </w:tabs>
      </w:pPr>
      <w:pPr>
        <w:tabs>
          <w:tab w:val="right" w:leader="dot" w:pos="9360"/>
        </w:tabs>
      </w:pPr>
      <w:r>
        <w:rPr>
          <w:u w:val="single"/>
        </w:rPr>
        <w:t xml:space="preserve">State Taxable Building Construction Account: For</w:t>
      </w:r>
    </w:p>
    <w:p>
      <w:pPr>
        <w:ind w:left="0" w:right="0" w:firstLine="0"/>
        <w:jc w:val="both"/>
        <w:tabs>
          <w:tab w:val="right" w:leader="none" w:pos="9936"/>
        </w:tabs>
      </w:pPr>
      <w:r>
        <w:rPr>
          <w:u w:val="single"/>
        </w:rPr>
        <w:t xml:space="preserve">transfer to the drinking water assistance</w:t>
      </w:r>
      <w:r>
        <w:tab/>
      </w:r>
    </w:p>
    <w:p>
      <w:pPr>
        <w:ind w:left="0" w:right="0" w:firstLine="360"/>
        <w:jc w:val="both"/>
        <w:tabs>
          <w:tab w:val="right" w:leader="dot" w:pos="9936"/>
        </w:tabs>
      </w:pPr>
      <w:r>
        <w:rPr>
          <w:u w:val="single"/>
        </w:rPr>
        <w:t xml:space="preserve">account, $4,400,000 for fiscal year 2015</w:t>
      </w:r>
      <w:r>
        <w:tab/>
      </w:r>
      <w:r>
        <w:rPr>
          <w:u w:val="single"/>
        </w:rPr>
        <w:t xml:space="preserve">$4,400,000</w:t>
      </w:r>
    </w:p>
    <w:p>
      <w:pPr>
        <w:ind w:left="0" w:right="0" w:firstLine="0"/>
        <w:jc w:val="both"/>
        <w:tabs>
          <w:tab w:val="right" w:leader="none" w:pos="9936"/>
        </w:tabs>
      </w:pPr>
      <w:r>
        <w:rPr>
          <w:u w:val="single"/>
        </w:rPr>
        <w:t xml:space="preserve">State Taxable Building Construction Account: For</w:t>
      </w:r>
      <w:r>
        <w:tab/>
      </w:r>
    </w:p>
    <w:p>
      <w:pPr>
        <w:ind w:left="0" w:right="0" w:firstLine="360"/>
        <w:jc w:val="both"/>
        <w:tabs>
          <w:tab w:val="right" w:leader="none" w:pos="9936"/>
        </w:tabs>
      </w:pPr>
      <w:r>
        <w:rPr>
          <w:u w:val="single"/>
        </w:rPr>
        <w:t xml:space="preserve">transfer to the water pollution control</w:t>
      </w:r>
      <w:r>
        <w:tab/>
      </w:r>
    </w:p>
    <w:p>
      <w:pPr>
        <w:ind w:left="0" w:right="0" w:firstLine="360"/>
        <w:jc w:val="both"/>
        <w:tabs>
          <w:tab w:val="right" w:leader="dot" w:pos="9936"/>
        </w:tabs>
      </w:pPr>
      <w:pPr>
        <w:tabs>
          <w:tab w:val="right" w:leader="dot" w:pos="9360"/>
        </w:tabs>
      </w:pPr>
      <w:r>
        <w:rPr>
          <w:u w:val="single"/>
        </w:rPr>
        <w:t xml:space="preserve">revolving account, $15,500,000 for fiscal</w:t>
      </w:r>
    </w:p>
    <w:p>
      <w:pPr>
        <w:ind w:left="0" w:right="0" w:firstLine="360"/>
        <w:jc w:val="both"/>
        <w:tabs>
          <w:tab w:val="right" w:leader="dot" w:pos="9936"/>
        </w:tabs>
      </w:pPr>
      <w:r>
        <w:rPr>
          <w:u w:val="single"/>
        </w:rPr>
        <w:t xml:space="preserve">year 2015</w:t>
      </w:r>
      <w:r>
        <w:tab/>
      </w:r>
      <w:r>
        <w:rPr>
          <w:u w:val="single"/>
        </w:rPr>
        <w:t xml:space="preserve">$15,500,000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080</w:t>
      </w:r>
      <w:r>
        <w:rPr/>
        <w:t xml:space="preserve"> and 2010 1st sp.s. c 36 s 6011 are each amended to read as follows:</w:t>
      </w:r>
    </w:p>
    <w:p>
      <w:pPr>
        <w:ind w:left="0" w:right="0" w:firstLine="360"/>
        <w:jc w:val="both"/>
      </w:pPr>
      <w:r>
        <w:rPr/>
        <w:t xml:space="preserve">There shall be a fund in the state treasury known as the public facilities construction loan revolving account, which shall consist of all moneys collected under this chapter and any moneys appropriated to it by law. Disbursements from the revolving account shall be on authorization of the board. In order to maintain an effective expenditure and revenue control, the public facilities construction loan revolving account shall be subject in all respects to chapter 43.88 RCW. </w:t>
      </w:r>
      <w:r>
        <w:t>((</w:t>
      </w:r>
      <w:r>
        <w:rPr>
          <w:strike/>
        </w:rPr>
        <w:t xml:space="preserve">During the 2009-2011 biennium, sums in the public facilities construction loan revolving account may be used for community economic revitalization board export assistance grants and loans in section 1018, chapter 36, Laws of 2010 1st sp. sess. and for matching funds for the federal energy regional innovation cluster in section 1017, chapter 36, Laws of 2010 1st sp. sess.</w:t>
      </w:r>
      <w:r>
        <w:t>))</w:t>
      </w:r>
      <w:r>
        <w:rPr/>
        <w:t xml:space="preserve"> </w:t>
      </w:r>
      <w:r>
        <w:rPr>
          <w:u w:val="single"/>
        </w:rPr>
        <w:t xml:space="preserve">During the 2013-2015 biennium, amounts in the public facilities construction loan revolving account may be used for the animal disease traceability project in section 3247, chapter 19, Laws of 2013 2nd sp. sess., administered by the department of agriculture. During the 2013-2015 biennium, sums in the public facilities construction loan revolving account may be used for the clean energy partnership project in section 1038, chapter 19, Laws of 2013 2nd sp. sess.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2013 2nd sp.s. c 19 (uncodified) to read as follows:</w:t>
      </w:r>
    </w:p>
    <w:p>
      <w:pPr>
        <w:ind w:left="0" w:right="0" w:firstLine="360"/>
        <w:jc w:val="both"/>
      </w:pP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19 s 7013</w:t>
      </w:r>
      <w:r>
        <w:rPr/>
        <w:t xml:space="preserve"> (uncodified) is repealed.</w:t>
      </w:r>
    </w:p>
    <w:p>
      <w:pPr>
        <w:ind w:left="0" w:right="0" w:firstLine="360"/>
        <w:jc w:val="center"/>
      </w:pPr>
      <w:r>
        <w:rPr>
          <w:b/>
        </w:rPr>
        <w:t xml:space="preserve">PART 7</w:t>
      </w:r>
    </w:p>
    <w:p>
      <w:pPr>
        <w:ind w:left="0" w:right="0" w:firstLine="360"/>
        <w:jc w:val="center"/>
      </w:pPr>
      <w:r>
        <w:rPr>
          <w:b/>
        </w:rPr>
        <w:t xml:space="preserve">MISCELLANEOUS PROVISIONS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thirty-six million nine hundred sixty-four thousand dollars for the 2015-2017 biennium, two hundred thirty-one million four hundred thirty-nine thousand dollars for the 2017-2019 biennium, and three hundred twenty-four million six hundred three thousand dollars for the 2019-2021 biennium.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ind w:left="0" w:right="0" w:firstLine="360"/>
        <w:jc w:val="both"/>
      </w:pPr>
      <w:r>
        <w:rPr/>
        <w:t xml:space="preserve">State agencies may enter into agreements with the department of enterprise services and the state treasurer's office to develop requests to the legislature for acquisition of properties and facilities through financial contracts. The agreements may include charges for services rendered.</w:t>
      </w:r>
    </w:p>
    <w:p>
      <w:pPr>
        <w:ind w:left="0" w:right="0" w:firstLine="360"/>
        <w:jc w:val="both"/>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ind w:left="0" w:right="0" w:firstLine="360"/>
        <w:jc w:val="both"/>
      </w:pPr>
      <w:r>
        <w:rPr/>
        <w:t xml:space="preserve">(3) Criminal justice training commission: Enter into a financing contract for up to $6,672,000 plus financing expenses and required reserves pursuant to chapter 39.94 RCW to renovate the dormitory.</w:t>
      </w:r>
    </w:p>
    <w:p>
      <w:pPr>
        <w:ind w:left="0" w:right="0" w:firstLine="360"/>
        <w:jc w:val="both"/>
      </w:pPr>
      <w:r>
        <w:rPr/>
        <w:t xml:space="preserve">(4) Department of enterprise services: Enter into a financing contract for up to $63,500,000 plus financing expenses and required reserves pursuant to chapter 39.94 RCW to construct a new building for the utility and transportation commission, and other agencies as identified by the office of financial management, at the pro arts site on the capitol campus.</w:t>
      </w:r>
    </w:p>
    <w:p>
      <w:pPr>
        <w:ind w:left="0" w:right="0" w:firstLine="360"/>
        <w:jc w:val="both"/>
      </w:pPr>
      <w:r>
        <w:rPr/>
        <w:t xml:space="preserve">(5) Department of enterprise services: Enter into a financing contract for up to $20,000,000 plus financing expenses and required reserves pursuant to chapter 39.94 RCW to purchase the Seattle community justice center.</w:t>
      </w:r>
    </w:p>
    <w:p>
      <w:pPr>
        <w:ind w:left="0" w:right="0" w:firstLine="360"/>
        <w:jc w:val="both"/>
      </w:pPr>
      <w:r>
        <w:rPr/>
        <w:t xml:space="preserve">(6) Department of enterprise services: Enter into a financing contract for up to $69,000,000 plus financing expenses and required reserves pursuant to chapter 39.94 RCW to construct a new office building at 1063 Capitol Way South, Olympia.</w:t>
      </w:r>
    </w:p>
    <w:p>
      <w:pPr>
        <w:ind w:left="0" w:right="0" w:firstLine="360"/>
        <w:jc w:val="both"/>
      </w:pPr>
      <w:r>
        <w:rPr/>
        <w:t xml:space="preserve">(7) Department of ecology: Enter into a financing contract for up to $180,000 plus financing expenses and required reserves pursuant to chapter 39.94 RCW for programmatic improvements to the headquarters building and the eastern regional office.</w:t>
      </w:r>
    </w:p>
    <w:p>
      <w:pPr>
        <w:ind w:left="0" w:right="0" w:firstLine="360"/>
        <w:jc w:val="both"/>
      </w:pPr>
      <w:r>
        <w:rPr/>
        <w:t xml:space="preserve">(8) Department of ecology: Enter into a financing contract for up to $760,000 plus financing expenses and required reserves pursuant to chapter 39.94 RCW for preservation improvements to the headquarters building.</w:t>
      </w:r>
    </w:p>
    <w:p>
      <w:pPr>
        <w:ind w:left="0" w:right="0" w:firstLine="360"/>
        <w:jc w:val="both"/>
      </w:pPr>
      <w:r>
        <w:rPr/>
        <w:t xml:space="preserve">(9) Central Washington University: Enter into a financing contract for up to $8,414,000 plus financing expenses and required reserves pursuant to chapter 39.94 RCW to construct a welcome center.</w:t>
      </w:r>
    </w:p>
    <w:p>
      <w:pPr>
        <w:ind w:left="0" w:right="0" w:firstLine="360"/>
        <w:jc w:val="both"/>
      </w:pPr>
      <w:r>
        <w:rPr/>
        <w:t xml:space="preserve">(10) The Evergreen State College: Enter into a financing contract for up to $12,500,000 plus financing expenses and required reserves pursuant to chapter 39.94 RCW to purchase a permanent location for the Tacoma program.</w:t>
      </w:r>
    </w:p>
    <w:p>
      <w:pPr>
        <w:ind w:left="0" w:right="0" w:firstLine="360"/>
        <w:jc w:val="both"/>
      </w:pPr>
      <w:r>
        <w:rPr/>
        <w:t xml:space="preserve">(11) Western Washington University: Enter into a financing contract for up to $16,310,000 plus financing expenses and required reserves pursuant to chapter 39.94 RCW for the carver building renovation.</w:t>
      </w:r>
    </w:p>
    <w:p>
      <w:pPr>
        <w:ind w:left="0" w:right="0" w:firstLine="360"/>
        <w:jc w:val="both"/>
      </w:pPr>
      <w:r>
        <w:rPr/>
        <w:t xml:space="preserve">(12) Eastern Washington University: Enter into a financing contract for up to $10,000,000 plus financing expenses and required reserves pursuant to chapter 39.94 RCW for the Washington street facility project.</w:t>
      </w:r>
    </w:p>
    <w:p>
      <w:pPr>
        <w:ind w:left="0" w:right="0" w:firstLine="360"/>
        <w:jc w:val="both"/>
      </w:pPr>
      <w:r>
        <w:rPr/>
        <w:t xml:space="preserve">(13) Community and technical colleges:</w:t>
      </w:r>
    </w:p>
    <w:p>
      <w:pPr>
        <w:ind w:left="0" w:right="0" w:firstLine="360"/>
        <w:jc w:val="both"/>
      </w:pPr>
      <w:r>
        <w:rPr/>
        <w:t xml:space="preserve">(a) Enter into a financing contract on behalf of Centralia Community College for up to $5,000,000 plus financing expenses and required reserves pursuant to chapter 39.94 RCW to renovate the student services building.</w:t>
      </w:r>
    </w:p>
    <w:p>
      <w:pPr>
        <w:ind w:left="0" w:right="0" w:firstLine="360"/>
        <w:jc w:val="both"/>
      </w:pPr>
      <w:r>
        <w:rPr/>
        <w:t xml:space="preserve">(b) Enter into a financing contract on behalf of Centralia Community College for up to $3,000,000 plus financing expenses and required reserves pursuant to chapter 39.94 RCW to purchase or construct student housing.</w:t>
      </w:r>
    </w:p>
    <w:p>
      <w:pPr>
        <w:ind w:left="0" w:right="0" w:firstLine="360"/>
        <w:jc w:val="both"/>
      </w:pPr>
      <w:r>
        <w:rPr/>
        <w:t xml:space="preserve">(c) Enter into a financing contract on behalf of Clark College for up to $8,500,000 plus financing expenses and required reserves pursuant to chapter 39.94 RCW to renovate the culinary arts facility.</w:t>
      </w:r>
    </w:p>
    <w:p>
      <w:pPr>
        <w:ind w:left="0" w:right="0" w:firstLine="360"/>
        <w:jc w:val="both"/>
      </w:pPr>
      <w:r>
        <w:rPr/>
        <w:t xml:space="preserve">(d) Enter into a financing contract on behalf of Clark College for up to $35,000,000 plus financing expenses and required reserves pursuant to chapter 39.94 RCW to design and construct a student recreation center.</w:t>
      </w:r>
    </w:p>
    <w:p>
      <w:pPr>
        <w:ind w:left="0" w:right="0" w:firstLine="360"/>
        <w:jc w:val="both"/>
      </w:pPr>
      <w:r>
        <w:rPr/>
        <w:t xml:space="preserve">(e) Enter into a financing contract on behalf of Columbia Basin College for up to $7,000,000 plus financing expenses and required reserves pursuant to chapter 39.94 RCW to design and construct a health science center.</w:t>
      </w:r>
    </w:p>
    <w:p>
      <w:pPr>
        <w:ind w:left="0" w:right="0" w:firstLine="360"/>
        <w:jc w:val="both"/>
      </w:pPr>
      <w:r>
        <w:rPr/>
        <w:t xml:space="preserve">(f) Enter into a financing contract on behalf of Green River College for up to $15,000,000 plus financing expenses and required reserves pursuant to chapter 39.94 RCW to construct an aviation program center.</w:t>
      </w:r>
    </w:p>
    <w:p>
      <w:pPr>
        <w:ind w:left="0" w:right="0" w:firstLine="360"/>
        <w:jc w:val="both"/>
      </w:pPr>
      <w:r>
        <w:rPr/>
        <w:t xml:space="preserve">(g) Enter into a financing contract on behalf of Highline College for up to $1,500,000 plus financing expenses and required reserves pursuant to chapter 39.94 RCW to renovate the maintenance and grounds building.</w:t>
      </w:r>
    </w:p>
    <w:p>
      <w:pPr>
        <w:ind w:left="0" w:right="0" w:firstLine="360"/>
        <w:jc w:val="both"/>
      </w:pPr>
      <w:r>
        <w:rPr/>
        <w:t xml:space="preserve">(h) Enter into a financing contract on behalf of Lower Columbia College for up to $3,000,000 plus financing expenses and required reserves pursuant to chapter 39.94 RCW to renovate the main building.</w:t>
      </w:r>
    </w:p>
    <w:p>
      <w:pPr>
        <w:ind w:left="0" w:right="0" w:firstLine="360"/>
        <w:jc w:val="both"/>
      </w:pPr>
      <w:r>
        <w:rPr/>
        <w:t xml:space="preserve">(i) Enter into a financing contract on behalf of Lower Columbia College for up to $3,000,000 plus financing expenses and required reserves pursuant to chapter 39.94 RCW to renovate and expand the Myklebust gymnasium.</w:t>
      </w:r>
    </w:p>
    <w:p>
      <w:pPr>
        <w:ind w:left="0" w:right="0" w:firstLine="360"/>
        <w:jc w:val="both"/>
      </w:pPr>
      <w:r>
        <w:rPr/>
        <w:t xml:space="preserve">(j) Enter into a financing contract on behalf of Tacoma Community College for up to $12,000,000 plus financing expenses and required reserves pursuant to chapter 39.94 RCW to expand a health and wellness center.</w:t>
      </w:r>
    </w:p>
    <w:p>
      <w:pPr>
        <w:ind w:left="0" w:right="0" w:firstLine="360"/>
        <w:jc w:val="both"/>
      </w:pPr>
      <w:r>
        <w:rPr/>
        <w:t xml:space="preserve">(k) Enter into a financing contract on behalf of Walla Walla Community College for up to $1,500,000 plus financing expenses and required reserves pursuant to chapter 39.94 RCW to construct a workforce and business development center.</w:t>
      </w:r>
    </w:p>
    <w:p>
      <w:pPr>
        <w:ind w:left="0" w:right="0" w:firstLine="360"/>
        <w:jc w:val="both"/>
      </w:pPr>
      <w:r>
        <w:rPr/>
        <w:t xml:space="preserve">(14) Department of fish and wildlife: Enter into a financing contract for up to $12,000,000 plus financing expenses and required reserves pursuant to chapter 39.94 RCW to design and construct or purchase a new office and warehouse building near Vancouver.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use of life-cycle cost analysis will aid public entities, architects, engineers, and contractors in making design and construction decisions that positively impact both the initial construction cost and the ongoing operating and maintenance cost of a project. To ensure that the total cost of a project is accounted for and the most reasonable and cost efficient design is used, agencies shall develop life-cycle costs for any construction project over $10,000,000. The life-cycle costs must represent the present value sum of capital costs, installation costs, operating costs, and maintenance costs over the life expectancy of the project. The legislature further finds the most effective approach to the life-cycle cost analysis is to integrate it into the early part of the design process.</w:t>
      </w:r>
    </w:p>
    <w:p>
      <w:pPr>
        <w:ind w:left="0" w:right="0" w:firstLine="360"/>
        <w:jc w:val="both"/>
      </w:pPr>
      <w:r>
        <w:rPr/>
        <w:t xml:space="preserve">(2) Agencies shall develop a minimum of three project alternatives for use in the life-cycle cost analysis. These alternatives must be both distinctly different and viable solutions to the issue being addressed. The chosen alternative must be the most reasonable and cost-effective solution. A brief description of each project alternative and why it was chosen must be included in the life-cycle cost analysis section of the predesign.</w:t>
      </w:r>
    </w:p>
    <w:p>
      <w:pPr>
        <w:ind w:left="0" w:right="0" w:firstLine="360"/>
        <w:jc w:val="both"/>
      </w:pPr>
      <w:r>
        <w:rPr/>
        <w:t xml:space="preserve">(3) The office of financial management shall: (a) Make available a life-cycle cost model to be used for analysis; (b) in consultation with the department of enterprise services, provide assistance in using the life-cycle cost model; and (c) update the life-cycle cost model annually including assumptions for inflation rates, discount rates, and energy rates.</w:t>
      </w:r>
    </w:p>
    <w:p>
      <w:pPr>
        <w:ind w:left="0" w:right="0" w:firstLine="360"/>
        <w:jc w:val="both"/>
      </w:pPr>
      <w:r>
        <w:rPr/>
        <w:t xml:space="preserve">(4) Agencies shall consider architectural and engineering firms' and general contractors' experience using life-cycle costs, operating costs, and energy efficiency measures when selecting an architectural and engineering firm, or when selecting contractors using alternative contracting methods.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that major construction projects are carried out in accordance with legislative and executive intent, appropriations in this act in excess of $10,000,000 may not be expended or encumbered until the office of financial management has reviewed and approved the agency's predesign. The predesign document must include, but not be limited to, program, site, and cost analysis, including life-cycle cost, in accordance with the predesign manual adopted by the office of financial management. The results of life-cycle cost analysis must be a primary consideration in the selection of a building design. Construction may proceed only upon providing to the office of financial management the life-cycle costs. To improve monitoring of major construction projects, progress reports must be submitted by the agency administering the project to the office of financial management and to the fiscal committees of the house of representatives and senate. Reports must be submitted on July 1st and December 31st each year in a format to be developed by the office of financial management.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ind w:left="0" w:right="0" w:firstLine="360"/>
        <w:jc w:val="both"/>
      </w:pPr>
      <w:r>
        <w:rPr/>
        <w:t xml:space="preserve">(2) Each project is defined as proposed in the legislative budget notes or in the governor's budget document.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ind w:left="0" w:right="0" w:firstLine="360"/>
        <w:jc w:val="both"/>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ind w:left="0" w:right="0" w:firstLine="360"/>
        <w:jc w:val="both"/>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ind w:left="0" w:right="0" w:firstLine="360"/>
        <w:jc w:val="both"/>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ind w:left="0" w:right="0" w:firstLine="360"/>
        <w:jc w:val="both"/>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ind w:left="0" w:right="0" w:firstLine="360"/>
        <w:jc w:val="both"/>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building project that receives funding from the capital budget must be built to sustainable standards. "Sustainable building" means a building that integrates and optimizes all major high-performance building attributes, including energy efficiency, durability, life-cycle performance, and occupant productivity. The following design and construction attributes must be integrated into the building project:</w:t>
      </w:r>
    </w:p>
    <w:p>
      <w:pPr>
        <w:ind w:left="0" w:right="0" w:firstLine="360"/>
        <w:jc w:val="both"/>
      </w:pPr>
      <w:r>
        <w:rPr/>
        <w:t xml:space="preserve">(a)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Considers all stages of the building's life-cycle, including deconstruction.</w:t>
      </w:r>
    </w:p>
    <w:p>
      <w:pPr>
        <w:ind w:left="0" w:right="0" w:firstLine="360"/>
        <w:jc w:val="both"/>
      </w:pPr>
      <w:r>
        <w:rPr/>
        <w:t xml:space="preserve">(b)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ind w:left="0" w:right="0" w:firstLine="360"/>
        <w:jc w:val="both"/>
      </w:pPr>
      <w:r>
        <w:rPr/>
        <w:t xml:space="preserve">(c)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reduce the energy use by fifty percent below pre-renovations baseline.</w:t>
      </w:r>
    </w:p>
    <w:p>
      <w:pPr>
        <w:ind w:left="0" w:right="0" w:firstLine="360"/>
        <w:jc w:val="both"/>
      </w:pPr>
      <w:r>
        <w:rPr/>
        <w:t xml:space="preserve">(d) On-site renewable energy: Meet at least thirty percent of the hot water demand through the installation of solar hot water heaters, when life-cycle cost effective. Implement renewable energy generation projects on agency property for agency use, when life-cycle cost effective.</w:t>
      </w:r>
    </w:p>
    <w:p>
      <w:pPr>
        <w:ind w:left="0" w:right="0" w:firstLine="360"/>
        <w:jc w:val="both"/>
      </w:pPr>
      <w:r>
        <w:rPr/>
        <w:t xml:space="preserve">(e) Measurement and verification: Install building level electricity meters in new major construction and renovation projects to track and continuously optimize performance. Include equivalent meters for natural gas and steam, where natural gas and steam are used. Install dashboards inside buildings to display and incentivize occupants on energy use.</w:t>
      </w:r>
    </w:p>
    <w:p>
      <w:pPr>
        <w:ind w:left="0" w:right="0" w:firstLine="360"/>
        <w:jc w:val="both"/>
      </w:pPr>
      <w:r>
        <w:rPr/>
        <w:t xml:space="preserve">(f) Benchmarking: Compare actual performance data from the first year of operation with the energy design target. Verify that the building performance meets or exceeds the design target. For other building and space types, use an equivalent benchmarking tool for laboratory buildings. Web-based data collection and dashboards must also be provided.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and higher education institutions shall comply with the requirements set forth in this executive order.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PUGET SOUND PROTECTION AND RESTORATION.</w:t>
      </w:r>
      <w:r>
        <w:t xml:space="preserve">  </w:t>
      </w:r>
      <w:r>
        <w:rPr/>
        <w:t xml:space="preserve">Consistent with RCW 90.71.340, when expending appropriations under this act that contribute to Puget Sound protection and recovery, agencies shall consult with the Puget Sound partnership to ensure that projects and expenditures are either in, or consistent with the 2020 action agenda. These consultations shall include the exchange of information on specific actions, projects, associated funding, performance measures, and other information necessary to track project implementation and ensure alignment with the action agenda. In situations where the Puget Sound partnership finds that a project is not in, or is not consistent with the action agenda, Puget Sound partnership shall document this finding and report back to the governor and legislative fiscal committees.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ind w:left="0" w:right="0" w:firstLine="360"/>
        <w:jc w:val="both"/>
      </w:pPr>
      <w:r>
        <w:rPr/>
        <w:t xml:space="preserve">(2) One-half of one percent of moneys appropriated in this act for original construction or any major renovation or remodel work exceeding $200,000 by colleges or universities is provided solely for the purposes of RCW 28B.10.027.</w:t>
      </w:r>
    </w:p>
    <w:p>
      <w:pPr>
        <w:ind w:left="0" w:right="0" w:firstLine="360"/>
        <w:jc w:val="both"/>
      </w:pPr>
      <w:r>
        <w:rPr/>
        <w:t xml:space="preserve">(3) One-half of one percent of moneys appropriated in this act for original construction of any public building by a state agency identified in RCW 43.17.020 is provided solely for the purposes of RCW 43.17.200.</w:t>
      </w:r>
    </w:p>
    <w:p>
      <w:pPr>
        <w:ind w:left="0" w:right="0" w:firstLine="360"/>
        <w:jc w:val="both"/>
      </w:pPr>
      <w:r>
        <w:rPr/>
        <w:t xml:space="preserve">(4) At least eighty-five percent of the moneys spent by the Washington state arts commission during the 2015-2017 biennium for the purposes of RCW 28A.335.210, 28B.10.027, and 43.17.200 must be expended solely for direct acquisition of works of art. Art allocations not expended within the ensuing two biennia will lapse. The commission may use up to $100,000 of this amount to conserve or maintain existing pieces in the state art collection pursuant to RCW 28A.335.210.</w:t>
      </w:r>
    </w:p>
    <w:p>
      <w:pPr>
        <w:ind w:left="0" w:right="0" w:firstLine="360"/>
        <w:jc w:val="both"/>
      </w:pPr>
      <w:r>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August 15th. The review must include, but is not limited to, the following: (a) Projects purchased or commissioned per biennium; (b) partner agencies; (c) funding sources by fiscal year; (d) artwork costs; (e) administrative costs; (f) collection care costs; and (g) project status.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confirmed that the director of the department of enterprise services is authorized under chapter 35A.14 RCW to petition for annexation of the former northern state hospital property to the city of Sedro-Woolley upon the director's determination that such annexation is appropriate and in furtherance of the interests of the state. The director shall consult with the office of financial management prior to making such determination.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330</w:t>
      </w:r>
      <w:r>
        <w:rPr/>
        <w:t xml:space="preserve"> and 2006 c 371 s 232 are each amended to read as follows:</w:t>
      </w:r>
    </w:p>
    <w:p>
      <w:pPr>
        <w:ind w:left="0" w:right="0" w:firstLine="360"/>
        <w:jc w:val="both"/>
      </w:pPr>
      <w:r>
        <w:rPr/>
        <w:t xml:space="preserve">The Washington state historical society shall establish a competitive process to solicit proposals for and prioritize heritage capital projects for potential funding in the state capital budget. The society shall adopt rules governing project eligibility and evaluation criteria. Application for funding of specific projects may be made to the society by local governments, public development authorities, nonprofit corporations, tribal governments, and other entities, as determined by the society. The society, with the advice of leaders in the heritage field, including but not limited to representatives from the office of the secretary of state, the eastern Washington state historical society, and the department of archaeology and historic preservation, shall establish and submit a prioritized list of heritage capital projects to the governor and the legislature in the society's biennial capital budget request. The list shall include a description of each project, the amount of recommended state funding, and documentation of nonstate funds to be used for the project. The total amount of recommended state funding for projects on a biennial project list shall not exceed ten million dollars. The prioritized list shall be developed through open and public meetings and the amount of state funding shall not exceed thirty-three </w:t>
      </w:r>
      <w:r>
        <w:rPr>
          <w:u w:val="single"/>
        </w:rPr>
        <w:t xml:space="preserve">and thirty-three one hundredths</w:t>
      </w:r>
      <w:r>
        <w:rPr/>
        <w:t xml:space="preserve"> percent of the total cost of the project. The nonstate portion of the total project cost may include cash, the value of real property when acquired solely for the purpose of the project, and in-kind contributions. The department shall not sign contracts or otherwise financially obligate funds under this section until the legislature has approved a specific list of projects. In contracts for grants authorized under this section, the society shall include provisions requiring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ind w:left="0" w:right="0" w:firstLine="360"/>
        <w:jc w:val="both"/>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166</w:t>
      </w:r>
      <w:r>
        <w:rPr/>
        <w:t xml:space="preserve"> and 2013 2nd sp.s. c 18 s 514 are each amended to read as follows:</w:t>
      </w:r>
    </w:p>
    <w:p>
      <w:pPr>
        <w:ind w:left="0" w:right="0" w:firstLine="360"/>
        <w:jc w:val="both"/>
      </w:pPr>
      <w:r>
        <w:rPr/>
        <w:t xml:space="preserve">Allocations to school districts of state funds provided by RCW 28A.525.162 through 28A.525.180 shall be made by the superintendent of public instruction and the amount of state funding assistance to a school district in financing a school plant project shall be determined in the following manner:</w:t>
      </w:r>
    </w:p>
    <w:p>
      <w:pPr>
        <w:ind w:left="0" w:right="0" w:firstLine="360"/>
        <w:jc w:val="both"/>
      </w:pPr>
      <w:r>
        <w:rPr/>
        <w:t xml:space="preserve">(1) The boards of directors of the districts shall determine the total cost of the proposed project, which cost may include the cost of acquiring and preparing the site, the cost of constructing the building or of acquiring a building and preparing the same for school use, the cost of necessary equipment, taxes chargeable to the project, necessary architects' fees, and a reasonable amount for contingencies and for other necessary incidental expenses: PROVIDED, That the total cost of the project shall be subject to review and approval by the superintendent.</w:t>
      </w:r>
    </w:p>
    <w:p>
      <w:pPr>
        <w:ind w:left="0" w:right="0" w:firstLine="360"/>
        <w:jc w:val="both"/>
      </w:pPr>
      <w:r>
        <w:rPr/>
        <w:t xml:space="preserve">(2) The state funding assistance percentage for a school district shall be computed by the following formula:</w:t>
      </w:r>
    </w:p>
    <w:p>
      <w:pPr>
        <w:ind w:left="0" w:right="0" w:firstLine="360"/>
        <w:jc w:val="both"/>
      </w:pPr>
      <w:r>
        <w:rPr/>
        <w:t xml:space="preserve">The ratio of the school district's adjusted valuation per pupil divided by the ratio of the total state adjusted valuation per pupil shall be subtracted from three, and then the result of the foregoing shall be divided by three plus (the ratio of the school district's adjusted valuation per pupil divided by the ratio of the total state adjusted valuation per pupil).</w:t>
      </w:r>
    </w:p>
    <w:tbl>
      <w:tblPr>
        <w:tblW w:w="0" w:type="auto"/>
        <w:jc w:val="center"/>
        <w:tcMar>
          <w:tblCellMar>
            <w:top w:w="0" w:type="dxa"/>
            <w:bottom w:w="0" w:type="dxa"/>
          </w:tblCellMar>
        </w:tcMar>
        <w:tcMar>
          <w:tblCellMar>
            <w:left w:w="0" w:type="dxa"/>
            <w:right w:w="0" w:type="dxa"/>
          </w:tblCellMar>
        </w:tcMar>
      </w:tblPr>
      <w:tblGrid>
        <w:gridCol w:w="740"/>
        <w:gridCol w:w="320"/>
        <w:gridCol w:w="180"/>
        <w:gridCol w:w="1160"/>
        <w:gridCol w:w="300"/>
        <w:gridCol w:w="1000"/>
        <w:gridCol w:w="440"/>
        <w:gridCol w:w="720"/>
      </w:tblGrid>
      <w:tr>
        <w:tc>
          <w:tcPr>
            <w:tcW w:w="740" w:type="dxa"/>
            <w:vAlign w:val="top"/>
          </w:tcPr>
          <w:p>
            <w:pPr>
              <w:ind w:left="0" w:right="0" w:firstLine="0"/>
              <w:jc w:val="right"/>
            </w:pPr>
          </w:p>
        </w:tc>
        <w:tc>
          <w:tcPr>
            <w:tcW w:w="320" w:type="dxa"/>
            <w:vAlign w:val="top"/>
          </w:tcPr>
          <w:p>
            <w:pPr>
              <w:ind w:left="0" w:right="0" w:firstLine="0"/>
              <w:jc w:val="left"/>
            </w:pPr>
          </w:p>
        </w:tc>
        <w:tc>
          <w:tcPr>
            <w:gridSpan w:val="3"/>
            <w:tcW w:w="1640" w:type="dxa"/>
            <w:vAlign w:val="top"/>
          </w:tcPr>
          <w:p>
            <w:pPr>
              <w:ind w:left="0" w:right="0" w:firstLine="0"/>
              <w:jc w:val="left"/>
            </w:pPr>
            <w:r>
              <w:rPr>
                <w:rFonts w:ascii="Times New Roman" w:hAnsi="Times New Roman"/>
                <w:sz w:val="16"/>
              </w:rPr>
              <w:t xml:space="preserve">District adjusted</w:t>
            </w:r>
          </w:p>
        </w:tc>
        <w:tc>
          <w:tcPr>
            <w:tcW w:w="1000" w:type="dxa"/>
            <w:vAlign w:val="top"/>
          </w:tcPr>
          <w:p>
            <w:pPr>
              <w:ind w:left="0" w:right="0" w:firstLine="0"/>
              <w:jc w:val="left"/>
            </w:pPr>
            <w:r>
              <w:rPr>
                <w:rFonts w:ascii="Times New Roman" w:hAnsi="Times New Roman"/>
                <w:sz w:val="16"/>
              </w:rPr>
              <w:t xml:space="preserve">Total state</w:t>
            </w:r>
          </w:p>
        </w:tc>
        <w:tc>
          <w:tcPr>
            <w:tcW w:w="440" w:type="dxa"/>
            <w:vAlign w:val="top"/>
          </w:tcPr>
          <w:p>
            <w:pPr>
              <w:ind w:left="0" w:right="0" w:firstLine="0"/>
              <w:jc w:val="left"/>
            </w:pPr>
          </w:p>
        </w:tc>
        <w:tc>
          <w:tcPr>
            <w:tcW w:w="720" w:type="dxa"/>
            <w:vAlign w:val="top"/>
          </w:tcPr>
          <w:p>
            <w:pPr>
              <w:ind w:left="0" w:right="0" w:firstLine="0"/>
              <w:jc w:val="left"/>
            </w:pPr>
          </w:p>
        </w:tc>
      </w:tr>
      <w:tr>
        <w:tc>
          <w:tcPr>
            <w:tcW w:w="740" w:type="dxa"/>
            <w:vAlign w:val="top"/>
          </w:tcPr>
          <w:p>
            <w:pPr>
              <w:ind w:left="0" w:right="0" w:firstLine="0"/>
              <w:jc w:val="right"/>
            </w:pPr>
          </w:p>
        </w:tc>
        <w:tc>
          <w:tcPr>
            <w:tcW w:w="320" w:type="dxa"/>
            <w:vAlign w:val="top"/>
          </w:tcPr>
          <w:p>
            <w:pPr>
              <w:ind w:left="0" w:right="0" w:firstLine="0"/>
              <w:jc w:val="left"/>
            </w:pPr>
          </w:p>
        </w:tc>
        <w:tc>
          <w:tcPr>
            <w:gridSpan w:val="2"/>
            <w:tcW w:w="1340" w:type="dxa"/>
            <w:vAlign w:val="top"/>
          </w:tcPr>
          <w:p>
            <w:pPr>
              <w:ind w:left="0" w:right="0" w:firstLine="0"/>
              <w:jc w:val="left"/>
            </w:pPr>
            <w:r>
              <w:rPr>
                <w:rFonts w:ascii="Times New Roman" w:hAnsi="Times New Roman"/>
                <w:sz w:val="16"/>
              </w:rPr>
              <w:t xml:space="preserve">3-valuation</w:t>
            </w:r>
          </w:p>
        </w:tc>
        <w:tc>
          <w:tcPr>
            <w:tcW w:w="300" w:type="dxa"/>
            <w:vAlign w:val="top"/>
          </w:tcPr>
          <w:p>
            <w:pPr>
              <w:ind w:left="0" w:right="0" w:firstLine="0"/>
              <w:jc w:val="center"/>
            </w:pPr>
            <w:r>
              <w:rPr>
                <w:rFonts w:ascii="Times New Roman" w:hAnsi="Times New Roman"/>
                <w:sz w:val="16"/>
              </w:rPr>
              <w:t xml:space="preserve">÷</w:t>
            </w:r>
          </w:p>
        </w:tc>
        <w:tc>
          <w:tcPr>
            <w:gridSpan w:val="2"/>
            <w:tcW w:w="1440" w:type="dxa"/>
            <w:vAlign w:val="top"/>
          </w:tcPr>
          <w:p>
            <w:pPr>
              <w:ind w:left="0" w:right="0" w:firstLine="0"/>
              <w:jc w:val="left"/>
            </w:pPr>
            <w:r>
              <w:rPr>
                <w:rFonts w:ascii="Times New Roman" w:hAnsi="Times New Roman"/>
                <w:sz w:val="16"/>
              </w:rPr>
              <w:t xml:space="preserve">adjusted valuation</w:t>
            </w:r>
          </w:p>
        </w:tc>
        <w:tc>
          <w:tcPr>
            <w:tcW w:w="720" w:type="dxa"/>
            <w:vAlign w:val="top"/>
          </w:tcPr>
          <w:p>
            <w:pPr>
              <w:ind w:left="0" w:right="0" w:firstLine="0"/>
              <w:jc w:val="left"/>
            </w:pPr>
          </w:p>
        </w:tc>
      </w:tr>
      <w:tr>
        <w:tc>
          <w:tcPr>
            <w:tcW w:w="740" w:type="dxa"/>
            <w:vAlign w:val="top"/>
          </w:tcPr>
          <w:p>
            <w:pPr>
              <w:ind w:left="0" w:right="0" w:firstLine="0"/>
              <w:jc w:val="right"/>
            </w:pPr>
            <w:r>
              <w:rPr>
                <w:rFonts w:ascii="Times New Roman" w:hAnsi="Times New Roman"/>
                <w:sz w:val="16"/>
              </w:rPr>
              <w:t xml:space="preserve">Computed</w:t>
            </w:r>
          </w:p>
        </w:tc>
        <w:tc>
          <w:tcPr>
            <w:tcW w:w="320" w:type="dxa"/>
            <w:vAlign w:val="top"/>
          </w:tcPr>
          <w:p>
            <w:pPr>
              <w:ind w:left="0" w:right="0" w:firstLine="0"/>
              <w:jc w:val="left"/>
            </w:pPr>
          </w:p>
        </w:tc>
        <w:tc>
          <w:tcPr>
            <w:gridSpan w:val="2"/>
            <w:tcW w:w="1340" w:type="dxa"/>
            <w:vAlign w:val="top"/>
          </w:tcPr>
          <w:p>
            <w:pPr>
              <w:ind w:left="0" w:right="0" w:firstLine="0"/>
              <w:jc w:val="left"/>
            </w:pPr>
            <w:r>
              <w:rPr>
                <w:rFonts w:ascii="Times New Roman" w:hAnsi="Times New Roman"/>
                <w:sz w:val="16"/>
              </w:rPr>
              <w:t xml:space="preserve">per pupil</w:t>
            </w:r>
          </w:p>
        </w:tc>
        <w:tc>
          <w:tcPr>
            <w:tcW w:w="300" w:type="dxa"/>
            <w:vAlign w:val="top"/>
          </w:tcPr>
          <w:p>
            <w:pPr>
              <w:ind w:left="0" w:right="0" w:firstLine="0"/>
              <w:jc w:val="left"/>
            </w:pPr>
          </w:p>
        </w:tc>
        <w:tc>
          <w:tcPr>
            <w:tcW w:w="1000" w:type="dxa"/>
            <w:vAlign w:val="top"/>
          </w:tcPr>
          <w:p>
            <w:pPr>
              <w:ind w:left="0" w:right="0" w:firstLine="0"/>
              <w:jc w:val="left"/>
            </w:pPr>
            <w:r>
              <w:rPr>
                <w:rFonts w:ascii="Times New Roman" w:hAnsi="Times New Roman"/>
                <w:sz w:val="16"/>
              </w:rPr>
              <w:t xml:space="preserve">per pupil</w:t>
            </w:r>
          </w:p>
        </w:tc>
        <w:tc>
          <w:tcPr>
            <w:tcW w:w="440" w:type="dxa"/>
            <w:vAlign w:val="top"/>
          </w:tcPr>
          <w:p>
            <w:pPr>
              <w:ind w:left="0" w:right="0" w:firstLine="0"/>
              <w:jc w:val="left"/>
            </w:pPr>
          </w:p>
        </w:tc>
        <w:tc>
          <w:tcPr>
            <w:tcW w:w="720" w:type="dxa"/>
            <w:vAlign w:val="top"/>
          </w:tcPr>
          <w:p>
            <w:pPr>
              <w:ind w:left="0" w:right="0" w:firstLine="0"/>
              <w:jc w:val="left"/>
            </w:pPr>
            <w:r>
              <w:rPr>
                <w:rFonts w:ascii="Times New Roman" w:hAnsi="Times New Roman"/>
                <w:sz w:val="16"/>
              </w:rPr>
              <w:t xml:space="preserve">State</w:t>
            </w:r>
          </w:p>
        </w:tc>
      </w:tr>
      <w:tr>
        <w:tc>
          <w:tcPr>
            <w:tcW w:w="740" w:type="dxa"/>
            <w:vAlign w:val="top"/>
          </w:tcPr>
          <w:p>
            <w:pPr>
              <w:ind w:left="0" w:right="0" w:firstLine="0"/>
              <w:jc w:val="right"/>
            </w:pPr>
            <w:r>
              <w:rPr>
                <w:rFonts w:ascii="Times New Roman" w:hAnsi="Times New Roman"/>
                <w:sz w:val="16"/>
              </w:rPr>
              <w:t xml:space="preserve">State</w:t>
            </w:r>
          </w:p>
        </w:tc>
        <w:tc>
          <w:tcPr>
            <w:tcW w:w="320" w:type="dxa"/>
            <w:vAlign w:val="top"/>
          </w:tcPr>
          <w:p>
            <w:pPr>
              <w:ind w:left="0" w:right="0" w:firstLine="0"/>
              <w:jc w:val="center"/>
            </w:pPr>
            <w:r>
              <w:rPr>
                <w:rFonts w:ascii="Times New Roman" w:hAnsi="Times New Roman"/>
                <w:sz w:val="16"/>
              </w:rPr>
              <w:t xml:space="preserve">=</w:t>
            </w:r>
          </w:p>
        </w:tc>
        <w:tc>
          <w:tcPr>
            <w:gridSpan w:val="4"/>
            <w:tcW w:w="2640" w:type="dxa"/>
            <w:vAlign w:val="center"/>
          </w:tcPr>
          <w:p>
            <w:pPr>
              <w:tabs>
                <w:tab w:val="right" w:leader="dot" w:pos="2640"/>
              </w:tabs>
              <w:ind w:left="0" w:right="0" w:firstLine="0"/>
              <w:jc w:val="left"/>
            </w:pPr>
            <w:r>
              <w:tab/>
            </w:r>
          </w:p>
        </w:tc>
        <w:tc>
          <w:tcPr>
            <w:tcW w:w="440" w:type="dxa"/>
            <w:vAlign w:val="top"/>
          </w:tcPr>
          <w:p>
            <w:pPr>
              <w:ind w:left="0" w:right="0" w:firstLine="0"/>
              <w:jc w:val="center"/>
            </w:pPr>
            <w:r>
              <w:rPr>
                <w:rFonts w:ascii="Times New Roman" w:hAnsi="Times New Roman"/>
                <w:sz w:val="16"/>
              </w:rPr>
              <w:t xml:space="preserve">= - %</w:t>
            </w:r>
          </w:p>
        </w:tc>
        <w:tc>
          <w:tcPr>
            <w:tcW w:w="720" w:type="dxa"/>
            <w:vAlign w:val="top"/>
          </w:tcPr>
          <w:p>
            <w:pPr>
              <w:ind w:left="0" w:right="0" w:firstLine="0"/>
              <w:jc w:val="left"/>
            </w:pPr>
            <w:r>
              <w:rPr>
                <w:rFonts w:ascii="Times New Roman" w:hAnsi="Times New Roman"/>
                <w:sz w:val="16"/>
              </w:rPr>
              <w:t xml:space="preserve">Funding</w:t>
            </w:r>
          </w:p>
        </w:tc>
      </w:tr>
      <w:tr>
        <w:tc>
          <w:tcPr>
            <w:tcW w:w="740" w:type="dxa"/>
            <w:vAlign w:val="top"/>
          </w:tcPr>
          <w:p>
            <w:pPr>
              <w:ind w:left="0" w:right="0" w:firstLine="0"/>
              <w:jc w:val="right"/>
            </w:pPr>
            <w:r>
              <w:rPr>
                <w:rFonts w:ascii="Times New Roman" w:hAnsi="Times New Roman"/>
                <w:sz w:val="16"/>
              </w:rPr>
              <w:t xml:space="preserve">Ratio</w:t>
            </w:r>
          </w:p>
        </w:tc>
        <w:tc>
          <w:tcPr>
            <w:tcW w:w="320" w:type="dxa"/>
            <w:vAlign w:val="top"/>
          </w:tcPr>
          <w:p>
            <w:pPr>
              <w:ind w:left="0" w:right="0" w:firstLine="0"/>
              <w:jc w:val="left"/>
            </w:pPr>
          </w:p>
        </w:tc>
        <w:tc>
          <w:tcPr>
            <w:gridSpan w:val="3"/>
            <w:tcW w:w="1640" w:type="dxa"/>
            <w:vAlign w:val="top"/>
          </w:tcPr>
          <w:p>
            <w:pPr>
              <w:ind w:left="0" w:right="0" w:firstLine="0"/>
              <w:jc w:val="left"/>
            </w:pPr>
            <w:r>
              <w:rPr>
                <w:rFonts w:ascii="Times New Roman" w:hAnsi="Times New Roman"/>
                <w:sz w:val="16"/>
              </w:rPr>
              <w:t xml:space="preserve">District adjusted</w:t>
            </w:r>
          </w:p>
        </w:tc>
        <w:tc>
          <w:tcPr>
            <w:tcW w:w="1000" w:type="dxa"/>
            <w:vAlign w:val="top"/>
          </w:tcPr>
          <w:p>
            <w:pPr>
              <w:ind w:left="0" w:right="0" w:firstLine="0"/>
              <w:jc w:val="left"/>
            </w:pPr>
            <w:r>
              <w:rPr>
                <w:rFonts w:ascii="Times New Roman" w:hAnsi="Times New Roman"/>
                <w:sz w:val="16"/>
              </w:rPr>
              <w:t xml:space="preserve">Total state</w:t>
            </w:r>
          </w:p>
        </w:tc>
        <w:tc>
          <w:tcPr>
            <w:tcW w:w="440" w:type="dxa"/>
            <w:vAlign w:val="top"/>
          </w:tcPr>
          <w:p>
            <w:pPr>
              <w:ind w:left="0" w:right="0" w:firstLine="0"/>
              <w:jc w:val="left"/>
            </w:pPr>
          </w:p>
        </w:tc>
        <w:tc>
          <w:tcPr>
            <w:tcW w:w="720" w:type="dxa"/>
            <w:vAlign w:val="top"/>
          </w:tcPr>
          <w:p>
            <w:pPr>
              <w:ind w:left="0" w:right="0" w:firstLine="0"/>
              <w:jc w:val="left"/>
            </w:pPr>
            <w:r>
              <w:rPr>
                <w:rFonts w:ascii="Times New Roman" w:hAnsi="Times New Roman"/>
                <w:sz w:val="16"/>
              </w:rPr>
              <w:t xml:space="preserve">Assistance</w:t>
            </w:r>
          </w:p>
        </w:tc>
      </w:tr>
      <w:tr>
        <w:tc>
          <w:tcPr>
            <w:tcW w:w="740" w:type="dxa"/>
            <w:vAlign w:val="top"/>
          </w:tcPr>
          <w:p>
            <w:pPr>
              <w:ind w:left="0" w:right="0" w:firstLine="0"/>
              <w:jc w:val="right"/>
            </w:pPr>
          </w:p>
        </w:tc>
        <w:tc>
          <w:tcPr>
            <w:tcW w:w="320" w:type="dxa"/>
            <w:vAlign w:val="top"/>
          </w:tcPr>
          <w:p>
            <w:pPr>
              <w:ind w:left="0" w:right="0" w:firstLine="0"/>
              <w:jc w:val="left"/>
            </w:pPr>
          </w:p>
        </w:tc>
        <w:tc>
          <w:tcPr>
            <w:gridSpan w:val="2"/>
            <w:tcW w:w="1340" w:type="dxa"/>
            <w:vAlign w:val="top"/>
          </w:tcPr>
          <w:p>
            <w:pPr>
              <w:ind w:left="0" w:right="0" w:firstLine="0"/>
              <w:jc w:val="left"/>
            </w:pPr>
            <w:r>
              <w:rPr>
                <w:rFonts w:ascii="Times New Roman" w:hAnsi="Times New Roman"/>
                <w:sz w:val="16"/>
              </w:rPr>
              <w:t xml:space="preserve">3+valuation</w:t>
            </w:r>
          </w:p>
        </w:tc>
        <w:tc>
          <w:tcPr>
            <w:tcW w:w="300" w:type="dxa"/>
            <w:vAlign w:val="top"/>
          </w:tcPr>
          <w:p>
            <w:pPr>
              <w:ind w:left="0" w:right="0" w:firstLine="0"/>
              <w:jc w:val="center"/>
            </w:pPr>
            <w:r>
              <w:rPr>
                <w:rFonts w:ascii="Times New Roman" w:hAnsi="Times New Roman"/>
                <w:sz w:val="16"/>
              </w:rPr>
              <w:t xml:space="preserve">÷</w:t>
            </w:r>
          </w:p>
        </w:tc>
        <w:tc>
          <w:tcPr>
            <w:gridSpan w:val="2"/>
            <w:tcW w:w="1440" w:type="dxa"/>
            <w:vAlign w:val="top"/>
          </w:tcPr>
          <w:p>
            <w:pPr>
              <w:ind w:left="0" w:right="0" w:firstLine="0"/>
              <w:jc w:val="left"/>
            </w:pPr>
            <w:r>
              <w:rPr>
                <w:rFonts w:ascii="Times New Roman" w:hAnsi="Times New Roman"/>
                <w:sz w:val="16"/>
              </w:rPr>
              <w:t xml:space="preserve">adjusted valuation</w:t>
            </w:r>
          </w:p>
        </w:tc>
        <w:tc>
          <w:tcPr>
            <w:tcW w:w="720" w:type="dxa"/>
            <w:vAlign w:val="top"/>
          </w:tcPr>
          <w:p>
            <w:pPr>
              <w:ind w:left="0" w:right="0" w:firstLine="0"/>
              <w:jc w:val="left"/>
            </w:pPr>
          </w:p>
        </w:tc>
      </w:tr>
      <w:tr>
        <w:tc>
          <w:tcPr>
            <w:tcW w:w="740" w:type="dxa"/>
            <w:vAlign w:val="top"/>
          </w:tcPr>
          <w:p>
            <w:pPr>
              <w:ind w:left="0" w:right="0" w:firstLine="0"/>
              <w:jc w:val="right"/>
            </w:pPr>
          </w:p>
        </w:tc>
        <w:tc>
          <w:tcPr>
            <w:tcW w:w="320" w:type="dxa"/>
            <w:vAlign w:val="top"/>
          </w:tcPr>
          <w:p>
            <w:pPr>
              <w:ind w:left="0" w:right="0" w:firstLine="0"/>
              <w:jc w:val="left"/>
            </w:pPr>
          </w:p>
        </w:tc>
        <w:tc>
          <w:tcPr>
            <w:gridSpan w:val="2"/>
            <w:tcW w:w="1340" w:type="dxa"/>
            <w:vAlign w:val="top"/>
          </w:tcPr>
          <w:p>
            <w:pPr>
              <w:ind w:left="0" w:right="0" w:firstLine="0"/>
              <w:jc w:val="left"/>
            </w:pPr>
            <w:r>
              <w:rPr>
                <w:rFonts w:ascii="Times New Roman" w:hAnsi="Times New Roman"/>
                <w:sz w:val="16"/>
              </w:rPr>
              <w:t xml:space="preserve">per pupil</w:t>
            </w:r>
          </w:p>
        </w:tc>
        <w:tc>
          <w:tcPr>
            <w:tcW w:w="300" w:type="dxa"/>
            <w:vAlign w:val="top"/>
          </w:tcPr>
          <w:p>
            <w:pPr>
              <w:ind w:left="0" w:right="0" w:firstLine="0"/>
              <w:jc w:val="left"/>
            </w:pPr>
          </w:p>
        </w:tc>
        <w:tc>
          <w:tcPr>
            <w:tcW w:w="1000" w:type="dxa"/>
            <w:vAlign w:val="top"/>
          </w:tcPr>
          <w:p>
            <w:pPr>
              <w:ind w:left="0" w:right="0" w:firstLine="0"/>
              <w:jc w:val="left"/>
            </w:pPr>
            <w:r>
              <w:rPr>
                <w:rFonts w:ascii="Times New Roman" w:hAnsi="Times New Roman"/>
                <w:sz w:val="16"/>
              </w:rPr>
              <w:t xml:space="preserve">per pupil</w:t>
            </w:r>
          </w:p>
        </w:tc>
        <w:tc>
          <w:tcPr>
            <w:tcW w:w="440" w:type="dxa"/>
            <w:vAlign w:val="top"/>
          </w:tcPr>
          <w:p>
            <w:pPr>
              <w:ind w:left="0" w:right="0" w:firstLine="0"/>
              <w:jc w:val="left"/>
            </w:pPr>
          </w:p>
        </w:tc>
        <w:tc>
          <w:tcPr>
            <w:tcW w:w="720" w:type="dxa"/>
            <w:vAlign w:val="top"/>
          </w:tcPr>
          <w:p>
            <w:pPr>
              <w:ind w:left="0" w:right="0" w:firstLine="0"/>
              <w:jc w:val="left"/>
            </w:pPr>
          </w:p>
        </w:tc>
      </w:tr>
    </w:tbl>
    <w:p>
      <w:pPr>
        <w:ind w:left="0" w:right="0" w:firstLine="0"/>
        <w:jc w:val="both"/>
      </w:pPr>
      <w:r>
        <w:rPr/>
        <w:t xml:space="preserve">PROVIDED, That in the event the state funding assistance percentage to any school district based on the above formula is less than twenty percent and such school district is otherwise eligible for state funding assistance under RCW 28A.525.162 through 28A.525.180, the superintendent may establish for such district a state funding assistance percentage not in excess of twenty percent of the approved cost of the project, if the superintendent finds that such additional assistance is necessary to provide minimum facilities for housing the pupils of the district.</w:t>
      </w:r>
    </w:p>
    <w:p>
      <w:pPr>
        <w:ind w:left="0" w:right="0" w:firstLine="360"/>
        <w:jc w:val="both"/>
      </w:pPr>
      <w:r>
        <w:rPr/>
        <w:t xml:space="preserve">(3) In addition to the computed state funding assistance percentage developed in subsection (2) of this section, a school district shall be entitled to additional percentage points determined by the average percentage of growth for the past three years. One percent shall be added to the computed state funding assistance percentage for each percent of growth, with a maximum of twenty percent.</w:t>
      </w:r>
    </w:p>
    <w:p>
      <w:pPr>
        <w:ind w:left="0" w:right="0" w:firstLine="360"/>
        <w:jc w:val="both"/>
      </w:pPr>
      <w:r>
        <w:rPr/>
        <w:t xml:space="preserve">(4) In computing the state funding assistance percentage in subsection (2) of this section and adjusting the percentage under subsection (3) of this section, students residing outside the school district who are enrolled in alternative learning experience courses under RCW 28A.232.010 shall be excluded from the count of total pupils. In lieu of the exclusion in this subsection, a district may submit an alternative calculation for excluding students enrolled in alternative learning experience courses. The alternative calculation must show the student headcount use of district classroom facilities on a regular basis for a reasonable duration by out-of-district alternative learning experience students subtracted by the headcount of in-district alternative learning experience students not using district classroom facilities on a regular basis for a reasonable duration. The alternative calculation must be submitted in a form approved by the office of the superintendent of public instruction. The office of the superintendent of public instruction must develop rules to define "regular basis" and "reasonable duration."</w:t>
      </w:r>
    </w:p>
    <w:p>
      <w:pPr>
        <w:ind w:left="0" w:right="0" w:firstLine="360"/>
        <w:jc w:val="both"/>
      </w:pPr>
      <w:r>
        <w:rPr/>
        <w:t xml:space="preserve">(5) The approved cost of the project determined in the manner prescribed in this section multiplied by the state funding assistance percentage derived as provided for in this section shall be the amount of state funding assistance to the district for the financing of the project: PROVIDED, That need therefor has been established to the satisfaction of the superintendent: PROVIDED, FURTHER, That additional state funding assistance may be allowed if it is found by the superintendent, considering policy recommendations from the school facilities citizen advisory panel that such assistance is necessary in order to meet (a) a school housing emergency resulting from the destruction of a school building by fire, the condemnation of a school building by properly constituted authorities, a sudden excessive and clearly foreseeable future increase in school population, or other conditions similarly emergent in nature; or (b) a special school housing burden resulting from projects of statewide significance or imposed by virtue of the admission of nonresident students into educational programs established, maintained and operated in conformity with the requirements of law; or (c) a deficiency in the capital funds of the district resulting from financing, subsequent to April 1, 1969, and without benefit of the state funding assistance provided by prior state assistance programs, the construction of a needed school building project or projects approved in conformity with the requirements of such programs, after having first applied for and been denied state funding assistance because of the inadequacy of state funds available for the purpose, or (d) a condition created by the fact that an excessive number of students live in state owned housing, or (e) a need for the construction of a school building to provide for improved school district organization or racial balance, or (f) conditions similar to those defined under (a), (b), (c), (d), and (e) of this subsection, creating a like emergency.</w:t>
      </w:r>
    </w:p>
    <w:p>
      <w:pPr>
        <w:ind w:left="0" w:right="0" w:firstLine="360"/>
        <w:jc w:val="both"/>
      </w:pPr>
      <w:r>
        <w:rPr>
          <w:u w:val="single"/>
        </w:rPr>
        <w:t xml:space="preserve">(6) For the 2015-2017 biennium, schools determined to have a lack of sufficient space to provide all-day kindergarten, reduce class sizes, or provide science classrooms or labs to meet the requirements of law, have a special housing burden condition similar to those defined under subsection (5)(b) of this section, creating a like emergency. For the 2015-2017 biennium, school districts are entitled to additional percentage points for school construction projects that have a special housing burden condition only. The additional percentage points are determined by (a) student enrollments in the free and reduced price meals program, and (b) donations of cash, like-kind, or equipment from private sources. The additional percentage points under (a) of this subsection are twenty percent of the percent of student enrollments eligible and enrolled in the free and reduced price meals program. The additional percentage points under (b) of this subsection are determined by enrollments of the school district and the value of the private donation as follows: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Pr>
          <w:p>
            <w:pPr>
              <w:ind w:left="0" w:right="0" w:firstLine="0"/>
              <w:jc w:val="both"/>
            </w:pPr>
            <w:r>
              <w:rPr>
                <w:rFonts w:ascii="Times New Roman" w:hAnsi="Times New Roman"/>
                <w:sz w:val="20"/>
                <w:u w:val="single"/>
              </w:rPr>
              <w:t xml:space="preserve">District Enrollments</w:t>
            </w:r>
          </w:p>
        </w:tc>
        <w:tc>
          <w:tcPr>
            <w:tcW w:w="2540" w:type="dxa"/>
            <w:vAlign w:val="top"/>
          </w:tcPr>
          <w:p>
            <w:pPr>
              <w:ind w:left="0" w:right="0" w:firstLine="0"/>
              <w:jc w:val="both"/>
            </w:pPr>
            <w:r>
              <w:rPr>
                <w:rFonts w:ascii="Times New Roman" w:hAnsi="Times New Roman"/>
                <w:sz w:val="20"/>
                <w:u w:val="single"/>
              </w:rPr>
              <w:t xml:space="preserve">$250K-$499K</w:t>
            </w:r>
          </w:p>
        </w:tc>
        <w:tc>
          <w:tcPr>
            <w:tcW w:w="2540" w:type="dxa"/>
            <w:vAlign w:val="top"/>
          </w:tcPr>
          <w:p>
            <w:pPr>
              <w:ind w:left="0" w:right="0" w:firstLine="0"/>
              <w:jc w:val="both"/>
            </w:pPr>
            <w:r>
              <w:rPr>
                <w:rFonts w:ascii="Times New Roman" w:hAnsi="Times New Roman"/>
                <w:sz w:val="20"/>
                <w:u w:val="single"/>
              </w:rPr>
              <w:t xml:space="preserve">Value of Donation</w:t>
            </w:r>
          </w:p>
          <w:p>
            <w:pPr>
              <w:ind w:left="0" w:right="0" w:firstLine="180"/>
              <w:jc w:val="both"/>
            </w:pPr>
            <w:r>
              <w:rPr>
                <w:rFonts w:ascii="Times New Roman" w:hAnsi="Times New Roman"/>
                <w:sz w:val="20"/>
                <w:u w:val="single"/>
              </w:rPr>
              <w:t xml:space="preserve">$500K-$1M</w:t>
            </w:r>
          </w:p>
        </w:tc>
        <w:tc>
          <w:tcPr>
            <w:tcW w:w="2540" w:type="dxa"/>
            <w:vAlign w:val="top"/>
          </w:tcPr>
          <w:p>
            <w:pPr>
              <w:ind w:left="0" w:right="0" w:firstLine="0"/>
              <w:jc w:val="both"/>
            </w:pPr>
            <w:r>
              <w:rPr>
                <w:rFonts w:ascii="Times New Roman" w:hAnsi="Times New Roman"/>
                <w:sz w:val="20"/>
                <w:u w:val="single"/>
              </w:rPr>
              <w:t xml:space="preserve">&amp;gt;$1M</w:t>
            </w:r>
          </w:p>
        </w:tc>
      </w:tr>
      <w:tr>
        <w:tc>
          <w:tcPr>
            <w:tcW w:w="2540" w:type="dxa"/>
            <w:vAlign w:val="top"/>
          </w:tcPr>
          <w:p>
            <w:pPr>
              <w:ind w:left="0" w:right="0" w:firstLine="0"/>
              <w:jc w:val="both"/>
            </w:pPr>
            <w:r>
              <w:rPr>
                <w:rFonts w:ascii="Times New Roman" w:hAnsi="Times New Roman"/>
                <w:sz w:val="20"/>
                <w:u w:val="single"/>
              </w:rPr>
              <w:t xml:space="preserve">Less than 2,000</w:t>
            </w:r>
          </w:p>
        </w:tc>
        <w:tc>
          <w:tcPr>
            <w:tcW w:w="2540" w:type="dxa"/>
            <w:vAlign w:val="top"/>
          </w:tcPr>
          <w:p>
            <w:pPr>
              <w:ind w:left="0" w:right="0" w:firstLine="0"/>
              <w:jc w:val="both"/>
            </w:pPr>
            <w:r>
              <w:rPr>
                <w:rFonts w:ascii="Times New Roman" w:hAnsi="Times New Roman"/>
                <w:sz w:val="20"/>
                <w:u w:val="single"/>
              </w:rPr>
              <w:t xml:space="preserve">10</w:t>
            </w:r>
          </w:p>
        </w:tc>
        <w:tc>
          <w:tcPr>
            <w:tcW w:w="2540" w:type="dxa"/>
            <w:vAlign w:val="top"/>
          </w:tcPr>
          <w:p>
            <w:pPr>
              <w:ind w:left="0" w:right="0" w:firstLine="0"/>
              <w:jc w:val="both"/>
            </w:pPr>
            <w:r>
              <w:rPr>
                <w:rFonts w:ascii="Times New Roman" w:hAnsi="Times New Roman"/>
                <w:sz w:val="20"/>
                <w:u w:val="single"/>
              </w:rPr>
              <w:t xml:space="preserve">15</w:t>
            </w:r>
          </w:p>
        </w:tc>
        <w:tc>
          <w:tcPr>
            <w:tcW w:w="2540" w:type="dxa"/>
            <w:vAlign w:val="top"/>
          </w:tcPr>
          <w:p>
            <w:pPr>
              <w:ind w:left="0" w:right="0" w:firstLine="0"/>
              <w:jc w:val="both"/>
            </w:pPr>
            <w:r>
              <w:rPr>
                <w:rFonts w:ascii="Times New Roman" w:hAnsi="Times New Roman"/>
                <w:sz w:val="20"/>
                <w:u w:val="single"/>
              </w:rPr>
              <w:t xml:space="preserve">20</w:t>
            </w:r>
          </w:p>
        </w:tc>
      </w:tr>
      <w:tr>
        <w:tc>
          <w:tcPr>
            <w:tcW w:w="2540" w:type="dxa"/>
            <w:vAlign w:val="top"/>
          </w:tcPr>
          <w:p>
            <w:pPr>
              <w:ind w:left="0" w:right="0" w:firstLine="0"/>
              <w:jc w:val="both"/>
            </w:pPr>
            <w:r>
              <w:rPr>
                <w:rFonts w:ascii="Times New Roman" w:hAnsi="Times New Roman"/>
                <w:sz w:val="20"/>
                <w:u w:val="single"/>
              </w:rPr>
              <w:t xml:space="preserve">2,000-4,000</w:t>
            </w:r>
          </w:p>
        </w:tc>
        <w:tc>
          <w:tcPr>
            <w:tcW w:w="2540" w:type="dxa"/>
            <w:vAlign w:val="top"/>
          </w:tcPr>
          <w:p>
            <w:pPr>
              <w:ind w:left="0" w:right="0" w:firstLine="0"/>
              <w:jc w:val="both"/>
            </w:pPr>
            <w:r>
              <w:rPr>
                <w:rFonts w:ascii="Times New Roman" w:hAnsi="Times New Roman"/>
                <w:sz w:val="20"/>
                <w:u w:val="single"/>
              </w:rPr>
              <w:t xml:space="preserve">5</w:t>
            </w:r>
          </w:p>
        </w:tc>
        <w:tc>
          <w:tcPr>
            <w:tcW w:w="2540" w:type="dxa"/>
            <w:vAlign w:val="top"/>
          </w:tcPr>
          <w:p>
            <w:pPr>
              <w:ind w:left="0" w:right="0" w:firstLine="0"/>
              <w:jc w:val="both"/>
            </w:pPr>
            <w:r>
              <w:rPr>
                <w:rFonts w:ascii="Times New Roman" w:hAnsi="Times New Roman"/>
                <w:sz w:val="20"/>
                <w:u w:val="single"/>
              </w:rPr>
              <w:t xml:space="preserve">10</w:t>
            </w:r>
          </w:p>
        </w:tc>
        <w:tc>
          <w:tcPr>
            <w:tcW w:w="2540" w:type="dxa"/>
            <w:vAlign w:val="top"/>
          </w:tcPr>
          <w:p>
            <w:pPr>
              <w:ind w:left="0" w:right="0" w:firstLine="0"/>
              <w:jc w:val="both"/>
            </w:pPr>
            <w:r>
              <w:rPr>
                <w:rFonts w:ascii="Times New Roman" w:hAnsi="Times New Roman"/>
                <w:sz w:val="20"/>
                <w:u w:val="single"/>
              </w:rPr>
              <w:t xml:space="preserve">15</w:t>
            </w:r>
          </w:p>
        </w:tc>
      </w:tr>
      <w:tr>
        <w:tc>
          <w:tcPr>
            <w:tcW w:w="2540" w:type="dxa"/>
            <w:vAlign w:val="top"/>
          </w:tcPr>
          <w:p>
            <w:pPr>
              <w:ind w:left="0" w:right="0" w:firstLine="0"/>
              <w:jc w:val="both"/>
            </w:pPr>
            <w:r>
              <w:rPr>
                <w:rFonts w:ascii="Times New Roman" w:hAnsi="Times New Roman"/>
                <w:sz w:val="20"/>
                <w:u w:val="single"/>
              </w:rPr>
              <w:t xml:space="preserve">More than 4,000</w:t>
            </w:r>
          </w:p>
        </w:tc>
        <w:tc>
          <w:tcPr>
            <w:tcW w:w="2540" w:type="dxa"/>
            <w:vAlign w:val="top"/>
          </w:tcPr>
          <w:p>
            <w:pPr>
              <w:ind w:left="0" w:right="0" w:firstLine="0"/>
              <w:jc w:val="both"/>
            </w:pPr>
            <w:r>
              <w:rPr>
                <w:rFonts w:ascii="Times New Roman" w:hAnsi="Times New Roman"/>
                <w:sz w:val="20"/>
                <w:u w:val="single"/>
              </w:rPr>
              <w:t xml:space="preserve">0</w:t>
            </w:r>
          </w:p>
        </w:tc>
        <w:tc>
          <w:tcPr>
            <w:tcW w:w="2540" w:type="dxa"/>
            <w:vAlign w:val="top"/>
          </w:tcPr>
          <w:p>
            <w:pPr>
              <w:ind w:left="0" w:right="0" w:firstLine="0"/>
              <w:jc w:val="both"/>
            </w:pPr>
            <w:r>
              <w:rPr>
                <w:rFonts w:ascii="Times New Roman" w:hAnsi="Times New Roman"/>
                <w:sz w:val="20"/>
                <w:u w:val="single"/>
              </w:rPr>
              <w:t xml:space="preserve">5</w:t>
            </w:r>
          </w:p>
        </w:tc>
        <w:tc>
          <w:tcPr>
            <w:tcW w:w="2540" w:type="dxa"/>
            <w:vAlign w:val="top"/>
          </w:tcPr>
          <w:p>
            <w:pPr>
              <w:ind w:left="0" w:right="0" w:firstLine="0"/>
              <w:jc w:val="both"/>
            </w:pPr>
            <w:r>
              <w:rPr>
                <w:rFonts w:ascii="Times New Roman" w:hAnsi="Times New Roman"/>
                <w:sz w:val="20"/>
                <w:u w:val="single"/>
              </w:rPr>
              <w:t xml:space="preserve">10</w:t>
            </w:r>
          </w:p>
        </w:tc>
      </w:tr>
    </w:tbl>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172</w:t>
      </w:r>
      <w:r>
        <w:rPr/>
        <w:t xml:space="preserve"> and 2006 c 263 s 314 are each amended to read as follows:</w:t>
      </w:r>
    </w:p>
    <w:p>
      <w:pPr>
        <w:ind w:left="0" w:right="0" w:firstLine="360"/>
        <w:jc w:val="both"/>
      </w:pPr>
      <w:r>
        <w:rPr/>
        <w:t xml:space="preserve">All applications by school districts for state assistance in providing school plant facilities shall be made to the superintendent of public instruction in conformity with rules adopted by the superintendent of public instruction, considering policy recommendations from the school facilities citizen advisory panel. Studies and surveys shall be conducted by the superintendent for the purpose of securing information relating to </w:t>
      </w:r>
      <w:r>
        <w:t>((</w:t>
      </w:r>
      <w:r>
        <w:rPr>
          <w:strike/>
        </w:rPr>
        <w:t xml:space="preserve">(a) [(1)]</w:t>
      </w:r>
      <w:r>
        <w:t>))</w:t>
      </w:r>
      <w:r>
        <w:rPr/>
        <w:t xml:space="preserve"> </w:t>
      </w:r>
      <w:r>
        <w:rPr>
          <w:u w:val="single"/>
        </w:rPr>
        <w:t xml:space="preserve">(1)</w:t>
      </w:r>
      <w:r>
        <w:rPr/>
        <w:t xml:space="preserve"> the kind and extent of the school plant facilities required and the urgency of need for such facilities in districts that seek state assistance, </w:t>
      </w:r>
      <w:r>
        <w:t>((</w:t>
      </w:r>
      <w:r>
        <w:rPr>
          <w:strike/>
        </w:rPr>
        <w:t xml:space="preserve">(b) [(2)]</w:t>
      </w:r>
      <w:r>
        <w:t>))</w:t>
      </w:r>
      <w:r>
        <w:rPr/>
        <w:t xml:space="preserve"> </w:t>
      </w:r>
      <w:r>
        <w:rPr>
          <w:u w:val="single"/>
        </w:rPr>
        <w:t xml:space="preserve">(2)</w:t>
      </w:r>
      <w:r>
        <w:rPr/>
        <w:t xml:space="preserve"> the ability of such districts to provide capital funds by local effort, </w:t>
      </w:r>
      <w:r>
        <w:t>((</w:t>
      </w:r>
      <w:r>
        <w:rPr>
          <w:strike/>
        </w:rPr>
        <w:t xml:space="preserve">(c) [(3)]</w:t>
      </w:r>
      <w:r>
        <w:t>))</w:t>
      </w:r>
      <w:r>
        <w:rPr/>
        <w:t xml:space="preserve"> </w:t>
      </w:r>
      <w:r>
        <w:rPr>
          <w:u w:val="single"/>
        </w:rPr>
        <w:t xml:space="preserve">(3)</w:t>
      </w:r>
      <w:r>
        <w:rPr/>
        <w:t xml:space="preserve"> the need for improvement of school administrative units and school attendance areas among or within such districts, and </w:t>
      </w:r>
      <w:r>
        <w:t>((</w:t>
      </w:r>
      <w:r>
        <w:rPr>
          <w:strike/>
        </w:rPr>
        <w:t xml:space="preserve">(d) [(4)]</w:t>
      </w:r>
      <w:r>
        <w:t>))</w:t>
      </w:r>
      <w:r>
        <w:rPr/>
        <w:t xml:space="preserve"> </w:t>
      </w:r>
      <w:r>
        <w:rPr>
          <w:u w:val="single"/>
        </w:rPr>
        <w:t xml:space="preserve">(4)</w:t>
      </w:r>
      <w:r>
        <w:rPr/>
        <w:t xml:space="preserve"> any other pertinent matters. </w:t>
      </w:r>
      <w:r>
        <w:rPr>
          <w:u w:val="single"/>
        </w:rPr>
        <w:t xml:space="preserve">For the 2015-2017 biennium, the superintendent may not conduct studies and surveys for the purpose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 . ., Laws of 2015 (Substitute House Bill No. 1166, the general obligation bond bill)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COLUMBIA RIVER BASIN NONTAXABLE AND TAXABLE BOND PROCEEDS.</w:t>
      </w:r>
      <w:r>
        <w:t xml:space="preserve">  </w:t>
      </w:r>
      <w:r>
        <w:rPr/>
        <w:t xml:space="preserve">Portions of the appropriation authority granted by this act from the Columbia river basin water supply development account may be transferred to the Columbia river basin taxable bond water supply development account as deemed necessary by the state finance committee to comply with the federal internal revenue service rules and regulations pertaining to the use of nontaxable bond proceeds. The state treasurer shall submit written notification to the director of financial management if it is determined that a shift of appropriation authority between the Columbia river basin water supply development account and the Columbia river basin taxable bond water supply development account is necessary, or that a shift of appropriation authority from the Columbia river basin taxable bond water supply development account to the Columbia river basin water supply development account may be made.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in consultation with the fiscal committees of the legislature, may select capital projects that have completed predesign to undergo a budget evaluation study. The budget evaluation study team approach using value engineering techniques and life cycle cost analysis must be utilized by the office of financial management in conducting the studies. The office of financial management shall select the budget evaluation team members, contract for the study, and report the results to the legislature and agencies in a timely manner following the study. Funds from the project appropriation must be used by the office of financial management through an interagency agreement with the affected agencies to cover the cost of the study.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RESEARCH ON TRANSFER OF FEDERAL LANDS TO WASHINGTON STATE.</w:t>
      </w:r>
      <w:r>
        <w:t xml:space="preserve">  </w:t>
      </w:r>
      <w:r>
        <w:rPr/>
        <w:t xml:space="preserve">Staff from the appropriate legislative committees shall use existing studies and available literature to research the potential costs, revenues, and policy impacts of transferring federal lands to state ownership. The research must include:</w:t>
      </w:r>
    </w:p>
    <w:p>
      <w:pPr>
        <w:ind w:left="0" w:right="0" w:firstLine="360"/>
        <w:jc w:val="both"/>
      </w:pPr>
      <w:r>
        <w:rPr/>
        <w:t xml:space="preserve">(1) Costs to the state of: (a) Land management related to wildfires, forest health, invasive species management, and public access; (b) addressing deferred forest health issues and ongoing maintenance; (c) payments in lieu of taxes; (d) state program development; and (e) other potential costs.</w:t>
      </w:r>
    </w:p>
    <w:p>
      <w:pPr>
        <w:ind w:left="0" w:right="0" w:firstLine="360"/>
        <w:jc w:val="both"/>
      </w:pPr>
      <w:r>
        <w:rPr/>
        <w:t xml:space="preserve">(2) Revenues to the state from: (a) Current and increased timber cut-rates; (b) mineral lease revenues; (c) recreation fees; (d) grazing fees; (e) permanent common school account investment income; and (f) other potential revenues.</w:t>
      </w:r>
    </w:p>
    <w:p>
      <w:pPr>
        <w:ind w:left="0" w:right="0" w:firstLine="360"/>
        <w:jc w:val="both"/>
      </w:pPr>
      <w:r>
        <w:rPr/>
        <w:t xml:space="preserve">(3) Policy research related to the endangered species act, the mining law of 1872, and other federal-state impacts.</w:t>
      </w:r>
    </w:p>
    <w:p>
      <w:pPr>
        <w:ind w:left="0" w:right="0" w:firstLine="360"/>
        <w:jc w:val="both"/>
      </w:pPr>
      <w:r>
        <w:rPr/>
        <w:t xml:space="preserve">(4) The research may not include consideration of revenues or costs of transferring public lands into private ownership status.</w:t>
      </w:r>
    </w:p>
    <w:p>
      <w:pPr>
        <w:ind w:left="0" w:right="0" w:firstLine="360"/>
        <w:jc w:val="both"/>
      </w:pPr>
      <w:r>
        <w:rPr/>
        <w:t xml:space="preserve">(5) A report on this research must be provided to appropriate legislative committees by December 1,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2013 2nd sp.s. c 19 s 7027 are each amended to read as follows:</w:t>
      </w:r>
    </w:p>
    <w:p>
      <w:pPr>
        <w:ind w:left="0" w:right="0" w:firstLine="360"/>
        <w:jc w:val="both"/>
      </w:pPr>
      <w:r>
        <w:rPr/>
        <w:t xml:space="preserve">The board is hereby empowered:</w:t>
      </w:r>
    </w:p>
    <w:p>
      <w:pPr>
        <w:ind w:left="0" w:right="0" w:firstLine="360"/>
        <w:jc w:val="both"/>
      </w:pPr>
      <w:r>
        <w:rPr/>
        <w:t xml:space="preserve">(1) To reserve the right to issue bonds later on a parity with any bonds being issued;</w:t>
      </w:r>
    </w:p>
    <w:p>
      <w:pPr>
        <w:ind w:left="0" w:right="0" w:firstLine="360"/>
        <w:jc w:val="both"/>
      </w:pPr>
      <w:r>
        <w:rPr/>
        <w:t xml:space="preserve">(2) To authorize the investing of moneys in the bond retirement fund and any reserve account therein;</w:t>
      </w:r>
    </w:p>
    <w:p>
      <w:pPr>
        <w:ind w:left="0" w:right="0" w:firstLine="360"/>
        <w:jc w:val="both"/>
      </w:pPr>
      <w:r>
        <w:rPr/>
        <w:t xml:space="preserve">(3) To authorize the transfer of money from the University of Washington building account to the bond retirement fund when necessary to prevent a default in the payments required to be made out of such fund;</w:t>
      </w:r>
    </w:p>
    <w:p>
      <w:pPr>
        <w:ind w:left="0" w:right="0" w:firstLine="360"/>
        <w:jc w:val="both"/>
      </w:pPr>
      <w:r>
        <w:rPr/>
        <w:t xml:space="preserve">(4) To create a reserve account or accounts in the bond retirement fund to secure the payment of the principal of and interest on any bonds;</w:t>
      </w:r>
    </w:p>
    <w:p>
      <w:pPr>
        <w:ind w:left="0" w:right="0" w:firstLine="360"/>
        <w:jc w:val="both"/>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2011-2013 fiscal biennium, the legislature may transfer to the University of Washington building account moneys that are in excess of the debt service due within one year of the date of transfer on all outstanding bonds payable out of the bond retirement fund.</w:t>
      </w:r>
      <w:r>
        <w:t>))</w:t>
      </w:r>
      <w:r>
        <w:rPr/>
        <w:t xml:space="preserve"> However, during the 2013-2015 fiscal biennium, the legislature may transfer to the University of Washington building account moneys that are in excess of the debt service due within the 2013-2015 fiscal biennium from the date of such transfer on all outstanding bonds payable out of the bond retirement fund. </w:t>
      </w:r>
      <w:r>
        <w:rPr>
          <w:u w:val="single"/>
        </w:rPr>
        <w:t xml:space="preserve">However, during the 2015-2017 fiscal biennium, the legislature may transfer to the University of Washington building account moneys that are in excess of the debt service due within the 2015-2017 fiscal biennium from the date of such transfer on all outstanding bonds payable out of the bond retirement fund.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310</w:t>
      </w:r>
      <w:r>
        <w:rPr/>
        <w:t xml:space="preserve"> and 2013 2nd sp.s. c 19 s 7028 are each amended to read as follows:</w:t>
      </w:r>
    </w:p>
    <w:p>
      <w:pPr>
        <w:ind w:left="0" w:right="0" w:firstLine="360"/>
        <w:jc w:val="both"/>
      </w:pPr>
      <w:r>
        <w:rPr/>
        <w:t xml:space="preserve">Within thirty-five days from the date of collection thereof, all building fees shall be paid and credited as follows: To the Washington State University bond retirement fund, one-half or such larger portion as may be necessary to prevent a default in the payments required to be made out of such bond retirement fund; and the remainder thereof to the Washington State University building account.</w:t>
      </w:r>
    </w:p>
    <w:p>
      <w:pPr>
        <w:ind w:left="0" w:right="0" w:firstLine="360"/>
        <w:jc w:val="both"/>
      </w:pPr>
      <w:r>
        <w:rPr/>
        <w:t xml:space="preserve">The sum so credited to the Washington State University building account shall be expended by the board of regents for buildings, equipment, or maintenance on the campus of Washington State University as may be deemed most advisable and for the best interests of the university, and for certificates of participation under chapter 39.94 RCW, except for any sums transferred as authorized by law. </w:t>
      </w:r>
      <w:r>
        <w:t>((</w:t>
      </w:r>
      <w:r>
        <w:rPr>
          <w:strike/>
        </w:rPr>
        <w:t xml:space="preserve">During the 2011-2013 biennium, sums credited to the Washington State University building account shall also be used for routine facility maintenance and utility costs.</w:t>
      </w:r>
      <w:r>
        <w:t>))</w:t>
      </w:r>
      <w:r>
        <w:rPr/>
        <w:t xml:space="preserve"> During the 2013-2015 biennium, sums credited to the Washington State University building account shall also be used for routine facility maintenance, utility costs, and facility condition assessments. </w:t>
      </w:r>
      <w:r>
        <w:rPr>
          <w:u w:val="single"/>
        </w:rPr>
        <w:t xml:space="preserve">During the 2015-2017 biennium, sums credited to the Washington State University building account shall also be used for routine facility maintenance, utility costs, and facility condition</w:t>
      </w:r>
      <w:r>
        <w:rPr>
          <w:u w:val="single"/>
        </w:rPr>
        <w:t xml:space="preserve"> </w:t>
      </w:r>
      <w:r>
        <w:rPr>
          <w:u w:val="single"/>
        </w:rPr>
        <w:t xml:space="preserve">assessments.</w:t>
      </w:r>
      <w:r>
        <w:rPr/>
        <w:t xml:space="preserve"> Expenditures so made shall be accounted for in accordance with existing law and shall not be expended until appropriated by the legislature.</w:t>
      </w:r>
    </w:p>
    <w:p>
      <w:pPr>
        <w:ind w:left="0" w:right="0" w:firstLine="360"/>
        <w:jc w:val="both"/>
      </w:pPr>
      <w:r>
        <w:rPr/>
        <w:t xml:space="preserve">The sum so credited to the Washington State University bond retirement fund shall be used to pay and secure the payment of the principal of and interest on building bonds issued by the university, except for any sums which may be transferred out of such fund as authorized by law.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210</w:t>
      </w:r>
      <w:r>
        <w:rPr/>
        <w:t xml:space="preserve"> and 2013 2nd sp.s. c 19 s 7026 are each amended to read as follows:</w:t>
      </w:r>
    </w:p>
    <w:p>
      <w:pPr>
        <w:ind w:left="0" w:right="0" w:firstLine="360"/>
        <w:jc w:val="both"/>
      </w:pPr>
      <w:r>
        <w:rPr/>
        <w:t xml:space="preserve">Within thirty-five days from the date of collection thereof, all building fees at the University of Washington, including building fees to be charged students registering in the schools of medicine and dentistry, shall be paid into the state treasury and credited as follows:</w:t>
      </w:r>
    </w:p>
    <w:p>
      <w:pPr>
        <w:ind w:left="0" w:right="0" w:firstLine="360"/>
        <w:jc w:val="both"/>
      </w:pPr>
      <w:r>
        <w:rPr/>
        <w:t xml:space="preserve">One-half or such larger portion as may be necessary to prevent a default in the payments required to be made out of the bond retirement fund to the "University of Washington bond retirement fund" and the remainder thereof to the "University of Washington building account." The sum so credited to the University of Washington building account shall be used exclusively for the purpose of erecting, altering, maintaining, equipping, or furnishing buildings, and for certificates of participation under chapter 39.94 RCW, except for any sums transferred as authorized in RCW 28B.20.725(3). The sum so credited to the University of Washington bond retirement fund shall be used for the payment of principal of and interest on bonds outstanding as provided by chapter 28B.20 RCW except for any sums transferred as authorized in RCW 28B.20.725(5). During the 2013-2015 biennium, sums credited to the University of Washington building account shall also be used for routine facility maintenance, utility costs, and facility condition assessments. </w:t>
      </w:r>
      <w:r>
        <w:rPr>
          <w:u w:val="single"/>
        </w:rPr>
        <w:t xml:space="preserve">During the 2015-2017 biennium, sums credited to the University of Washington building account shall also be used for routine facility maintenance, utility costs, and facility condition assessments.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2013 2nd sp.s. c 19 s 7029 are each amended to read as follows:</w:t>
      </w:r>
    </w:p>
    <w:p>
      <w:pPr>
        <w:ind w:left="0" w:right="0" w:firstLine="360"/>
        <w:jc w:val="both"/>
      </w:pPr>
      <w:r>
        <w:rPr/>
        <w:t xml:space="preserve">The board is hereby empowered:</w:t>
      </w:r>
    </w:p>
    <w:p>
      <w:pPr>
        <w:ind w:left="0" w:right="0" w:firstLine="360"/>
        <w:jc w:val="both"/>
      </w:pPr>
      <w:r>
        <w:rPr/>
        <w:t xml:space="preserve">(1) To reserve the right to issue bonds later on a parity with any bonds being issued;</w:t>
      </w:r>
    </w:p>
    <w:p>
      <w:pPr>
        <w:ind w:left="0" w:right="0" w:firstLine="360"/>
        <w:jc w:val="both"/>
      </w:pPr>
      <w:r>
        <w:rPr/>
        <w:t xml:space="preserve">(2) To authorize the investing of moneys in the bond retirement fund and any reserve account therein;</w:t>
      </w:r>
    </w:p>
    <w:p>
      <w:pPr>
        <w:ind w:left="0" w:right="0" w:firstLine="360"/>
        <w:jc w:val="both"/>
      </w:pPr>
      <w:r>
        <w:rPr/>
        <w:t xml:space="preserve">(3) To authorize the transfer of money from the Washington State University building account to the bond retirement fund when necessary to prevent a default in the payments required to be made out of such fund;</w:t>
      </w:r>
    </w:p>
    <w:p>
      <w:pPr>
        <w:ind w:left="0" w:right="0" w:firstLine="360"/>
        <w:jc w:val="both"/>
      </w:pPr>
      <w:r>
        <w:rPr/>
        <w:t xml:space="preserve">(4) To create a reserve account or accounts in the bond retirement fund to secure the payment of the principal of and interest on any bonds;</w:t>
      </w:r>
    </w:p>
    <w:p>
      <w:pPr>
        <w:ind w:left="0" w:right="0" w:firstLine="360"/>
        <w:jc w:val="both"/>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2011-2013 fiscal biennium, the legislature may transfer to the Washington State University building account moneys that are in excess of the debt service due within one year of the date of transfer on all outstanding bonds payable out of the bond retirement fund.</w:t>
      </w:r>
      <w:r>
        <w:t>))</w:t>
      </w:r>
      <w:r>
        <w:rPr/>
        <w:t xml:space="preserve"> However, during the 2013-2015 fiscal biennium, the legislature may transfer to the Washington State University building account moneys that are in excess of the debt service due within the 2013-2015 fiscal biennium from the date of such transfer on all outstanding bonds payable out of the bond retirement fund. </w:t>
      </w:r>
      <w:r>
        <w:rPr>
          <w:u w:val="single"/>
        </w:rPr>
        <w:t xml:space="preserve">However, during the 2015-2017 fiscal biennium, the legislature may transfer to the Washington State University building account moneys that are in excess of the debt service due within the 2015-2017 fiscal biennium from the date of such transfer on all outstanding bonds payable out of the bond retirement fund.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35</w:t>
      </w:r>
      <w:r>
        <w:rPr/>
        <w:t xml:space="preserve">.</w:t>
      </w:r>
      <w:r>
        <w:t xml:space="preserve">370</w:t>
      </w:r>
      <w:r>
        <w:rPr/>
        <w:t xml:space="preserve"> and 2013 2nd sp.s. c 19 s 7030 are each amended to read as follows:</w:t>
      </w:r>
    </w:p>
    <w:p>
      <w:pPr>
        <w:ind w:left="0" w:right="0" w:firstLine="360"/>
        <w:jc w:val="both"/>
      </w:pPr>
      <w:r>
        <w:rPr/>
        <w:t xml:space="preserve">Within thirty-five days from the date of collection thereof all building fees of each regional university and The Evergreen State College shall be paid into the state treasury and these together with such normal school fund revenues as provided in RCW 28B.35.751 as are received by the state treasury shall be credited as follows:</w:t>
      </w:r>
    </w:p>
    <w:p>
      <w:pPr>
        <w:ind w:left="0" w:right="0" w:firstLine="360"/>
        <w:jc w:val="both"/>
      </w:pPr>
      <w:r>
        <w:rPr/>
        <w:t xml:space="preserve">(1) On or before June 30th of each year the board of trustees of each regional university and The Evergreen State College, if issuing bonds payable out of its building fees and above described normal school fund revenues, shall certify to the state treasurer the amounts required in the ensuing twelve months to pay and secure the payment of the principal of and interest on such bonds. The amounts so certified by each regional university and The Evergreen State College shall be a prior lien and charge against all building fees and above described normal school fund revenues of such institution. The state treasurer shall thereupon deposit the amounts so certified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amounts deposited in the respective capital projects accounts shall be used to pay and secure the payment of the principal of and interest on the building bonds issued by such regional universities and The Evergreen State College as authorized by law. If in any twelve month period it shall appear that the amount certified by any such board of trustees is insufficient to pay and secure the payment of the principal of and interest on the outstanding building and above described normal school fund revenue bonds of its institution, the state treasurer shall notify the board of trustees and such board shall adjust its certificate so that all requirements of moneys to pay and secure the payment of the principal of and interest on all such bonds then outstanding shall be fully met at all times.</w:t>
      </w:r>
    </w:p>
    <w:p>
      <w:pPr>
        <w:ind w:left="0" w:right="0" w:firstLine="360"/>
        <w:jc w:val="both"/>
      </w:pPr>
      <w:r>
        <w:rPr/>
        <w:t xml:space="preserve">(2) All normal school fund revenue pursuant to RCW 28B.35.751 shall be deposited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sums deposited in the respective capital projects accounts shall be appropriated and expended to pay and secure the payment of the principal of and interest on bonds payable out of the building fees and normal school revenue and for the construction, reconstruction, erection, equipping, maintenance, demolition and major alteration of buildings and other capital assets, and the acquisition of sites, rights-of-way, easements, improvements or appurtenances in relation thereto except for any sums transferred therefrom as authorized by law. </w:t>
      </w:r>
      <w:r>
        <w:t>((</w:t>
      </w:r>
      <w:r>
        <w:rPr>
          <w:strike/>
        </w:rPr>
        <w:t xml:space="preserve">During the 2011-2013 biennium, sums in the respective capital accounts shall also be used for routine facility maintenance and utility costs.</w:t>
      </w:r>
      <w:r>
        <w:t>))</w:t>
      </w:r>
      <w:r>
        <w:rPr/>
        <w:t xml:space="preserve"> </w:t>
      </w:r>
      <w:r>
        <w:rPr>
          <w:u w:val="single"/>
        </w:rPr>
        <w:t xml:space="preserve">However, d</w:t>
      </w:r>
      <w:r>
        <w:rPr/>
        <w:t xml:space="preserve">uring the 2013-2015 biennium, sums in the respective capital accounts shall also be used for routine facility maintenance, utility costs, and facility condition assessments. </w:t>
      </w:r>
      <w:r>
        <w:rPr>
          <w:u w:val="single"/>
        </w:rPr>
        <w:t xml:space="preserve">However, during the 2015-2017 biennium, sums in the respective capital accounts shall also be used for routine facility maintenance, utility costs, and facility condition assessments.</w:t>
      </w:r>
    </w:p>
    <w:p>
      <w:pPr>
        <w:ind w:left="0" w:right="0" w:firstLine="360"/>
        <w:jc w:val="both"/>
      </w:pPr>
      <w:r>
        <w:rPr/>
        <w:t xml:space="preserve">(3) Funds available in the respective capital projects accounts may also be used for certificates of participation under chapter 39.94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360</w:t>
      </w:r>
      <w:r>
        <w:rPr/>
        <w:t xml:space="preserve"> and 2013 2nd sp.s. c 19 s 7031 are each amended to read as follows:</w:t>
      </w:r>
    </w:p>
    <w:p>
      <w:pPr>
        <w:ind w:left="0" w:right="0" w:firstLine="360"/>
        <w:jc w:val="both"/>
      </w:pPr>
      <w:r>
        <w:rPr/>
        <w:t xml:space="preserve">Within thirty-five days from the date of start of each quarter all collected building fees of each such community and technical college shall be paid into the state treasury, and shall be credited as follows:</w:t>
      </w:r>
    </w:p>
    <w:p>
      <w:pPr>
        <w:ind w:left="0" w:right="0" w:firstLine="360"/>
        <w:jc w:val="both"/>
      </w:pPr>
      <w:r>
        <w:rPr/>
        <w:t xml:space="preserve">(1) On or before June 30th of each year the college board if issuing bonds payable out of building fees shall certify to the state treasurer the amounts required in the ensuing twelve-month period to pay and secure the payment of the principal of and interest on such bonds. The state treasurer shall thereupon deposit the amounts so certified in the community and technical college capital projects account. Such amounts of the funds deposited in the community and technical college capital projects account as are necessary to pay and secure the payment of the principal of and interest on the building bonds issued by the college board as authorized by this chapter shall be devoted to that purpose. If in any twelve-month period it shall appear that the amount certified by the college board is insufficient to pay and secure the payment of the principal of and interest on the outstanding building bonds, the state treasurer shall notify the college board and such board shall adjust its certificate so that all requirements of moneys to pay and secure the payment of the principal and interest on all such bonds then outstanding shall be fully met at all times.</w:t>
      </w:r>
    </w:p>
    <w:p>
      <w:pPr>
        <w:ind w:left="0" w:right="0" w:firstLine="360"/>
        <w:jc w:val="both"/>
      </w:pPr>
      <w:r>
        <w:rPr/>
        <w:t xml:space="preserve">(2) The community and technical college capital projects account is hereby created in the state treasury. The sums deposited in the capital projects account shall be appropriated and expended to pay and secure the payment of the principal of and interest on bonds payable out of the building fees and for the construction, reconstruction, erection, equipping, maintenance, demolition and major alteration of buildings and other capital assets owned by the state board for community and technical colleges in the name of the state of Washington, and the acquisition of sites, rights-of-way, easements, improvements or appurtenances in relation thereto, engineering and architectural services provided by the department of enterprise services, and for the payment of principal of and interest on any bonds issued for such purposes. </w:t>
      </w:r>
      <w:r>
        <w:t>((</w:t>
      </w:r>
      <w:r>
        <w:rPr>
          <w:strike/>
        </w:rPr>
        <w:t xml:space="preserve">During the 2011-2013 biennium, sums in the capital projects account shall also be used for routine facility maintenance and utility costs.</w:t>
      </w:r>
      <w:r>
        <w:t>))</w:t>
      </w:r>
      <w:r>
        <w:rPr/>
        <w:t xml:space="preserve"> </w:t>
      </w:r>
      <w:r>
        <w:rPr>
          <w:u w:val="single"/>
        </w:rPr>
        <w:t xml:space="preserve">However, d</w:t>
      </w:r>
      <w:r>
        <w:rPr/>
        <w:t xml:space="preserve">uring the 2013-2015 biennium, sums in the capital projects account shall also be used for routine facility maintenance and utility costs. </w:t>
      </w:r>
      <w:r>
        <w:rPr>
          <w:u w:val="single"/>
        </w:rPr>
        <w:t xml:space="preserve">However, during the 2015-2017 biennium, sums in the capital projects account shall also be used for routine facility maintenance and utility costs.</w:t>
      </w:r>
    </w:p>
    <w:p>
      <w:pPr>
        <w:ind w:left="0" w:right="0" w:firstLine="360"/>
        <w:jc w:val="both"/>
      </w:pPr>
      <w:r>
        <w:rPr/>
        <w:t xml:space="preserve">(3) Funds available in the community and technical college capital projects account may also be used for certificates of participation under chapter 39.94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w:t>
      </w:r>
      <w:r>
        <w:rPr/>
        <w:t xml:space="preserve">.</w:t>
      </w:r>
      <w:r>
        <w:t xml:space="preserve">080</w:t>
      </w:r>
      <w:r>
        <w:rPr/>
        <w:t xml:space="preserve"> and 2013 2nd sp.s. c 19 s 7015 are each amended to read as follows:</w:t>
      </w:r>
    </w:p>
    <w:p>
      <w:pPr>
        <w:ind w:left="0" w:right="0" w:firstLine="360"/>
        <w:jc w:val="both"/>
      </w:pPr>
      <w:r>
        <w:rPr/>
        <w:t xml:space="preserve">(1) The capitol campus design advisory committee is established as an advisory group to the capitol committee and the director of enterprise services to review programs, planning, design, and landscaping of state capitol facilities and grounds and to make recommendations that will contribute to the attainment of architectural, aesthetic, functional, and environmental excellence in design and maintenance of capitol facilities on campus and located in neighboring communities.</w:t>
      </w:r>
    </w:p>
    <w:p>
      <w:pPr>
        <w:ind w:left="0" w:right="0" w:firstLine="360"/>
        <w:jc w:val="both"/>
      </w:pPr>
      <w:r>
        <w:rPr/>
        <w:t xml:space="preserve">(2) The advisory committee shall consist of the following persons who shall be appointed by and serve at the pleasure of the director of enterprise services:</w:t>
      </w:r>
    </w:p>
    <w:p>
      <w:pPr>
        <w:ind w:left="0" w:right="0" w:firstLine="360"/>
        <w:jc w:val="both"/>
      </w:pPr>
      <w:r>
        <w:rPr/>
        <w:t xml:space="preserve">(a) Two architects;</w:t>
      </w:r>
    </w:p>
    <w:p>
      <w:pPr>
        <w:ind w:left="0" w:right="0" w:firstLine="360"/>
        <w:jc w:val="both"/>
      </w:pPr>
      <w:r>
        <w:rPr/>
        <w:t xml:space="preserve">(b) A landscape architect; and</w:t>
      </w:r>
    </w:p>
    <w:p>
      <w:pPr>
        <w:ind w:left="0" w:right="0" w:firstLine="360"/>
        <w:jc w:val="both"/>
      </w:pPr>
      <w:r>
        <w:rPr/>
        <w:t xml:space="preserve">(c) An urban planner.</w:t>
      </w:r>
    </w:p>
    <w:p>
      <w:pPr>
        <w:ind w:left="0" w:right="0" w:firstLine="360"/>
        <w:jc w:val="both"/>
      </w:pPr>
      <w:r>
        <w:rPr/>
        <w:t xml:space="preserve">The director of enterprise services shall appoint the chair and vice chair and shall provide the staff and resources necessary for implementing this section. The advisory committee shall meet at least once every ninety days and at the call of the chair.</w:t>
      </w:r>
    </w:p>
    <w:p>
      <w:pPr>
        <w:ind w:left="0" w:right="0" w:firstLine="360"/>
        <w:jc w:val="both"/>
      </w:pPr>
      <w:r>
        <w:rPr/>
        <w:t xml:space="preserve">The members of the committee shall be reimbursed as provided in RCW 43.03.220 and 44.04.120.</w:t>
      </w:r>
    </w:p>
    <w:p>
      <w:pPr>
        <w:ind w:left="0" w:right="0" w:firstLine="360"/>
        <w:jc w:val="both"/>
      </w:pPr>
      <w:r>
        <w:rPr/>
        <w:t xml:space="preserve">(3) The advisory committee shall also consist of the secretary of state and two members of the house of representatives, one from each caucus, who shall be appointed by the speaker of the house of representatives, and two members of the senate, one from each caucus, who shall be appointed by the president of the senate.</w:t>
      </w:r>
    </w:p>
    <w:p>
      <w:pPr>
        <w:ind w:left="0" w:right="0" w:firstLine="360"/>
        <w:jc w:val="both"/>
      </w:pPr>
      <w:r>
        <w:rPr/>
        <w:t xml:space="preserve">(4) The advisory committee shall review plans and designs affecting state capitol facilities as they are developed. The advisory committee's review shall include:</w:t>
      </w:r>
    </w:p>
    <w:p>
      <w:pPr>
        <w:ind w:left="0" w:right="0" w:firstLine="360"/>
        <w:jc w:val="both"/>
      </w:pPr>
      <w:r>
        <w:rPr/>
        <w:t xml:space="preserve">(a) The process of solicitation and selection of appropriate professional design services including design-build proposals;</w:t>
      </w:r>
    </w:p>
    <w:p>
      <w:pPr>
        <w:ind w:left="0" w:right="0" w:firstLine="360"/>
        <w:jc w:val="both"/>
      </w:pPr>
      <w:r>
        <w:rPr/>
        <w:t xml:space="preserve">(b) Compliance with the capitol campus master plan and design concepts as adopted by the capitol committee;</w:t>
      </w:r>
    </w:p>
    <w:p>
      <w:pPr>
        <w:ind w:left="0" w:right="0" w:firstLine="360"/>
        <w:jc w:val="both"/>
      </w:pPr>
      <w:r>
        <w:rPr/>
        <w:t xml:space="preserve">(c) The design, siting, and grouping of state capitol facilities relative to the service needs of state government and the impact upon the local community's economy, environment, traffic patterns, and other factors;</w:t>
      </w:r>
    </w:p>
    <w:p>
      <w:pPr>
        <w:ind w:left="0" w:right="0" w:firstLine="360"/>
        <w:jc w:val="both"/>
      </w:pPr>
      <w:r>
        <w:rPr/>
        <w:t xml:space="preserve">(d) The relationship of overall state capitol facility planning to the respective comprehensive plans for long-range urban development of the cities of Olympia, Lacey, and Tumwater, and Thurston county; and</w:t>
      </w:r>
    </w:p>
    <w:p>
      <w:pPr>
        <w:ind w:left="0" w:right="0" w:firstLine="360"/>
        <w:jc w:val="both"/>
      </w:pPr>
      <w:r>
        <w:rPr/>
        <w:t xml:space="preserve">(e) Landscaping plans and designs, including planting proposals, street furniture, sculpture, monuments, and access to the capitol campus and buildings.</w:t>
      </w:r>
    </w:p>
    <w:p>
      <w:pPr>
        <w:ind w:left="0" w:right="0" w:firstLine="360"/>
        <w:jc w:val="both"/>
      </w:pPr>
      <w:r>
        <w:rPr/>
        <w:t xml:space="preserve">(5) For development of the property known as the 1063 block, the committee may review the proposal selected by the department of enterprise services but must not propose changes that will affect the scope, budget, or schedule of the project.</w:t>
      </w:r>
    </w:p>
    <w:p>
      <w:pPr>
        <w:ind w:left="0" w:right="0" w:firstLine="360"/>
        <w:jc w:val="both"/>
      </w:pPr>
      <w:r>
        <w:rPr>
          <w:u w:val="single"/>
        </w:rPr>
        <w:t xml:space="preserve">(6) During the 2015-2017 fiscal biennium, for development of the property known as the pro arts site, the committee may review the proposal selected by the department of enterprise services but must not propose changes that will affect the scope, budget, or schedule of the project.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501</w:t>
      </w:r>
      <w:r>
        <w:rPr/>
        <w:t xml:space="preserve"> and 2011 1st sp.s. c 50 s 943 are each amended to read as follows:</w:t>
      </w:r>
    </w:p>
    <w:p>
      <w:pPr>
        <w:ind w:left="0" w:right="0" w:firstLine="360"/>
        <w:jc w:val="both"/>
      </w:pPr>
      <w:r>
        <w:rPr/>
        <w:t xml:space="preserve">The Thurston county capital facilities account is created in the state treasury. The account is subject to the appropriation and allotment procedures under chapter 43.88 RCW. Moneys in the account may be expended for capital projects in facilities owned and managed by the department in Thurston county. For the 2007-2009 biennium, moneys in the account may be used for predesign identified in section 1037, chapter 328, Laws of 2008. </w:t>
      </w:r>
      <w:r>
        <w:rPr>
          <w:u w:val="single"/>
        </w:rPr>
        <w:t xml:space="preserve">For the 2015-2017 biennium, moneys in the account may be used for studies related to real estate.</w:t>
      </w:r>
    </w:p>
    <w:p>
      <w:pPr>
        <w:ind w:left="0" w:right="0" w:firstLine="360"/>
        <w:jc w:val="both"/>
      </w:pPr>
      <w:r>
        <w:rPr/>
        <w:t xml:space="preserve">During the 2009-2011 and 2011-2013 fiscal biennia, the legislature may transfer from the Thurston county capital facilities account to the state general fund such amounts as reflect the excess fund balance of the account.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2013 2nd sp.s. c 4 s 983 are each amended to read as follows:</w:t>
      </w:r>
    </w:p>
    <w:p>
      <w:pPr>
        <w:ind w:left="0" w:right="0" w:firstLine="360"/>
        <w:jc w:val="both"/>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fifteen percent of the biennial capital budget appropriation to the public works board from this account may be expended or obligated for preconstruction loans, emergency loans,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w:t>
      </w:r>
      <w:r>
        <w:t>((</w:t>
      </w:r>
      <w:r>
        <w:rPr>
          <w:strike/>
        </w:rPr>
        <w:t xml:space="preserve">2011-2013 and 2013-2015</w:t>
      </w:r>
      <w:r>
        <w:t>))</w:t>
      </w:r>
      <w:r>
        <w:rPr/>
        <w:t xml:space="preserve"> </w:t>
      </w:r>
      <w:r>
        <w:rPr>
          <w:u w:val="single"/>
        </w:rPr>
        <w:t xml:space="preserve">2015-2017</w:t>
      </w:r>
      <w:r>
        <w:rPr/>
        <w:t xml:space="preserve"> fiscal biennium, the legislature may transfer from the public works assistance account to </w:t>
      </w:r>
      <w:r>
        <w:t>((</w:t>
      </w:r>
      <w:r>
        <w:rPr>
          <w:strike/>
        </w:rPr>
        <w:t xml:space="preserve">the general fund,</w:t>
      </w:r>
      <w:r>
        <w:t>))</w:t>
      </w:r>
      <w:r>
        <w:rPr/>
        <w:t xml:space="preserve"> the water pollution control revolving account</w:t>
      </w:r>
      <w:r>
        <w:t>((</w:t>
      </w:r>
      <w:r>
        <w:rPr>
          <w:strike/>
        </w:rPr>
        <w:t xml:space="preserve">,</w:t>
      </w:r>
      <w:r>
        <w:t>))</w:t>
      </w:r>
      <w:r>
        <w:rPr/>
        <w:t xml:space="preserve"> and the drinking water assistance account such amounts as reflect the excess fund balance of the account. </w:t>
      </w:r>
      <w:r>
        <w:t>((</w:t>
      </w:r>
      <w:r>
        <w:rPr>
          <w:strike/>
        </w:rPr>
        <w:t xml:space="preserve">During the 2011-2013 fiscal biennium, the legislature may appropriate moneys from the account for economic development, innovation, and export grants, including brownfields; main street improvement grants; and the loan program consolidation board.</w:t>
      </w:r>
      <w:r>
        <w:t>))</w:t>
      </w:r>
      <w:r>
        <w:rPr/>
        <w:t xml:space="preserve"> During the 2013-2015 fiscal biennium, the legislature may transfer from the public works assistance account to the education legacy trust account such amounts as specified by the legislature.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2013 2nd sp.s. c 19 s 7032 are each amended to read as follows:</w:t>
      </w:r>
    </w:p>
    <w:p>
      <w:pPr>
        <w:ind w:left="0" w:right="0" w:firstLine="360"/>
        <w:jc w:val="both"/>
      </w:pPr>
      <w:r>
        <w:rPr/>
        <w:t xml:space="preserve">(1) To qualify for financial assistance under this chapter the board must determine that a local government meets all of the following conditions:</w:t>
      </w:r>
    </w:p>
    <w:p>
      <w:pPr>
        <w:ind w:left="0" w:right="0" w:firstLine="360"/>
        <w:jc w:val="both"/>
      </w:pPr>
      <w:r>
        <w:rPr/>
        <w:t xml:space="preserve">(a) The city or county must be imposing a tax under chapter 82.46 RCW at a rate of at least one-quarter of one percent;</w:t>
      </w:r>
    </w:p>
    <w:p>
      <w:pPr>
        <w:ind w:left="0" w:right="0" w:firstLine="360"/>
        <w:jc w:val="both"/>
      </w:pPr>
      <w:r>
        <w:rPr/>
        <w:t xml:space="preserve">(b) The local government must have developed a capital facility plan; and</w:t>
      </w:r>
    </w:p>
    <w:p>
      <w:pPr>
        <w:ind w:left="0" w:right="0" w:firstLine="360"/>
        <w:jc w:val="both"/>
      </w:pPr>
      <w:r>
        <w:rPr/>
        <w:t xml:space="preserve">(c) The local government must be using all local revenue sources which are reasonably available for funding public works, taking into consideration local employment and economic factors.</w:t>
      </w:r>
    </w:p>
    <w:p>
      <w:pPr>
        <w:ind w:left="0" w:right="0" w:firstLine="360"/>
        <w:jc w:val="both"/>
      </w:pPr>
      <w:r>
        <w:rPr/>
        <w:t xml:space="preserve">(2) Except where necessary to address a public health need or substantial environmental degradation,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ind w:left="0" w:right="0" w:firstLine="360"/>
        <w:jc w:val="both"/>
      </w:pPr>
      <w:r>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ind w:left="0" w:right="0" w:firstLine="360"/>
        <w:jc w:val="both"/>
      </w:pPr>
      <w:r>
        <w:rPr/>
        <w:t xml:space="preserve">(4) The board must develop a priority process for public works projects as provided in this section. The intent of the priority process is to maximize the value of public works projects accomplished with assistance under this chapter. The board must attempt to assure a geographical balance in assigning priorities to projects. The board must consider at least the following factors in assigning a priority to a project:</w:t>
      </w:r>
    </w:p>
    <w:p>
      <w:pPr>
        <w:ind w:left="0" w:right="0" w:firstLine="360"/>
        <w:jc w:val="both"/>
      </w:pPr>
      <w:r>
        <w:rPr/>
        <w:t xml:space="preserve">(a) Whether the local government receiving assistance has experienced severe fiscal distress resulting from natural disaster or emergency public works needs;</w:t>
      </w:r>
    </w:p>
    <w:p>
      <w:pPr>
        <w:ind w:left="0" w:right="0" w:firstLine="360"/>
        <w:jc w:val="both"/>
      </w:pPr>
      <w:r>
        <w:rPr/>
        <w:t xml:space="preserve">(b) Except as otherwise conditioned by RCW 43.155.110, whether the entity receiving assistance is a Puget Sound partner, as defined in RCW 90.71.010;</w:t>
      </w:r>
    </w:p>
    <w:p>
      <w:pPr>
        <w:ind w:left="0" w:right="0" w:firstLine="360"/>
        <w:jc w:val="both"/>
      </w:pPr>
      <w:r>
        <w:rPr/>
        <w:t xml:space="preserve">(c) Whether the project is referenced in the action agenda developed by the Puget Sound partnership under RCW 90.71.310;</w:t>
      </w:r>
    </w:p>
    <w:p>
      <w:pPr>
        <w:ind w:left="0" w:right="0" w:firstLine="360"/>
        <w:jc w:val="both"/>
      </w:pPr>
      <w:r>
        <w:rPr/>
        <w:t xml:space="preserve">(d) Whether the project is critical in nature and would affect the health and safety of a great number of citizens;</w:t>
      </w:r>
    </w:p>
    <w:p>
      <w:pPr>
        <w:ind w:left="0" w:right="0" w:firstLine="360"/>
        <w:jc w:val="both"/>
      </w:pPr>
      <w:r>
        <w:rPr/>
        <w:t xml:space="preserve">(e) Whether the applicant's permitting process has been certified as streamlined by the office of regulatory assistance;</w:t>
      </w:r>
    </w:p>
    <w:p>
      <w:pPr>
        <w:ind w:left="0" w:right="0" w:firstLine="360"/>
        <w:jc w:val="both"/>
      </w:pPr>
      <w:r>
        <w:rPr/>
        <w:t xml:space="preserve">(f) Whether the applicant has developed and adhered to guidelines regarding its permitting process for those applying for development permits consistent with section 1(2), chapter 231, Laws of 2007;</w:t>
      </w:r>
    </w:p>
    <w:p>
      <w:pPr>
        <w:ind w:left="0" w:right="0" w:firstLine="360"/>
        <w:jc w:val="both"/>
      </w:pPr>
      <w:r>
        <w:rPr/>
        <w:t xml:space="preserve">(g) The cost of the project compared to the size of the local government and amount of loan money available;</w:t>
      </w:r>
    </w:p>
    <w:p>
      <w:pPr>
        <w:ind w:left="0" w:right="0" w:firstLine="360"/>
        <w:jc w:val="both"/>
      </w:pPr>
      <w:r>
        <w:rPr/>
        <w:t xml:space="preserve">(h) The number of communities served by or funding the project;</w:t>
      </w:r>
    </w:p>
    <w:p>
      <w:pPr>
        <w:ind w:left="0" w:right="0" w:firstLine="360"/>
        <w:jc w:val="both"/>
      </w:pPr>
      <w:r>
        <w:rPr/>
        <w:t xml:space="preserve">(i) Whether the project is located in an area of high unemployment, compared to the average state unemployment;</w:t>
      </w:r>
    </w:p>
    <w:p>
      <w:pPr>
        <w:ind w:left="0" w:right="0" w:firstLine="360"/>
        <w:jc w:val="both"/>
      </w:pPr>
      <w:r>
        <w:rPr/>
        <w:t xml:space="preserve">(j) Whether the project is the acquisition, expansion, improvement, or renovation by a local government of a public water system that is in violation of health and safety standards, including the cost of extending existing service to such a system;</w:t>
      </w:r>
    </w:p>
    <w:p>
      <w:pPr>
        <w:ind w:left="0" w:right="0" w:firstLine="360"/>
        <w:jc w:val="both"/>
      </w:pPr>
      <w:r>
        <w:rPr/>
        <w:t xml:space="preserve">(k) Except as otherwise conditioned by RCW 43.155.120, and effective one calendar year following the development of model evergreen community management plans and ordinances under RCW 35.105.050, whether the entity receiving assistance has been recognized, and what gradation of recognition was received, in the evergreen community recognition program created in RCW 35.105.030;</w:t>
      </w:r>
    </w:p>
    <w:p>
      <w:pPr>
        <w:ind w:left="0" w:right="0" w:firstLine="360"/>
        <w:jc w:val="both"/>
      </w:pPr>
      <w:r>
        <w:rPr/>
        <w:t xml:space="preserve">(l) The relative benefit of the project to the community, considering the present level of economic activity in the community and the existing local capacity to increase local economic activity in communities that have low economic growth; and</w:t>
      </w:r>
    </w:p>
    <w:p>
      <w:pPr>
        <w:ind w:left="0" w:right="0" w:firstLine="360"/>
        <w:jc w:val="both"/>
      </w:pPr>
      <w:r>
        <w:rPr/>
        <w:t xml:space="preserve">(m) Other criteria that the board considers advisable.</w:t>
      </w:r>
    </w:p>
    <w:p>
      <w:pPr>
        <w:ind w:left="0" w:right="0" w:firstLine="360"/>
        <w:jc w:val="both"/>
      </w:pPr>
      <w:r>
        <w:rPr/>
        <w:t xml:space="preserve">(5) For the </w:t>
      </w:r>
      <w:r>
        <w:t>((</w:t>
      </w:r>
      <w:r>
        <w:rPr>
          <w:strike/>
        </w:rPr>
        <w:t xml:space="preserve">2013-2015</w:t>
      </w:r>
      <w:r>
        <w:t>))</w:t>
      </w:r>
      <w:r>
        <w:rPr/>
        <w:t xml:space="preserve"> </w:t>
      </w:r>
      <w:r>
        <w:rPr>
          <w:u w:val="single"/>
        </w:rPr>
        <w:t xml:space="preserve">2015-2017</w:t>
      </w:r>
      <w:r>
        <w:rPr/>
        <w:t xml:space="preserve"> fiscal biennium, in place of the criteria, ranking, and submission processes for construction loan lists provided in subsections (4) and (7) of this section:</w:t>
      </w:r>
    </w:p>
    <w:p>
      <w:pPr>
        <w:ind w:left="0" w:right="0" w:firstLine="360"/>
        <w:jc w:val="both"/>
      </w:pPr>
      <w:r>
        <w:rPr/>
        <w:t xml:space="preserve">(a) The board must develop a process for numerically ranking applications for construction loans submitted by local governments. The board must consider, at a minimum and in any order, the following factors in assigning a numerical ranking to a project:</w:t>
      </w:r>
    </w:p>
    <w:p>
      <w:pPr>
        <w:ind w:left="0" w:right="0" w:firstLine="360"/>
        <w:jc w:val="both"/>
      </w:pPr>
      <w:r>
        <w:rPr/>
        <w:t xml:space="preserve">(i) Whether the project is critical in nature and would affect the health and safety of many people;</w:t>
      </w:r>
    </w:p>
    <w:p>
      <w:pPr>
        <w:ind w:left="0" w:right="0" w:firstLine="360"/>
        <w:jc w:val="both"/>
      </w:pPr>
      <w:r>
        <w:rPr/>
        <w:t xml:space="preserve">(ii) The extent to which the project leverages nonstate funds;</w:t>
      </w:r>
    </w:p>
    <w:p>
      <w:pPr>
        <w:ind w:left="0" w:right="0" w:firstLine="360"/>
        <w:jc w:val="both"/>
      </w:pPr>
      <w:r>
        <w:rPr/>
        <w:t xml:space="preserve">(iii) The extent to which the project is ready to proceed to construction;</w:t>
      </w:r>
    </w:p>
    <w:p>
      <w:pPr>
        <w:ind w:left="0" w:right="0" w:firstLine="360"/>
        <w:jc w:val="both"/>
      </w:pPr>
      <w:r>
        <w:rPr/>
        <w:t xml:space="preserve">(iv) Whether the project is located in an area of high unemployment, compared to the average state unemployment;</w:t>
      </w:r>
    </w:p>
    <w:p>
      <w:pPr>
        <w:ind w:left="0" w:right="0" w:firstLine="360"/>
        <w:jc w:val="both"/>
      </w:pPr>
      <w:r>
        <w:rPr/>
        <w:t xml:space="preserve">(v) Whether the project promotes the sustainable use of resources and environmental quality;</w:t>
      </w:r>
    </w:p>
    <w:p>
      <w:pPr>
        <w:ind w:left="0" w:right="0" w:firstLine="360"/>
        <w:jc w:val="both"/>
      </w:pPr>
      <w:r>
        <w:rPr/>
        <w:t xml:space="preserve">(vi) Whether the project consolidates or regionalizes systems;</w:t>
      </w:r>
    </w:p>
    <w:p>
      <w:pPr>
        <w:ind w:left="0" w:right="0" w:firstLine="360"/>
        <w:jc w:val="both"/>
      </w:pPr>
      <w:r>
        <w:rPr/>
        <w:t xml:space="preserve">(vii) Whether the project encourages economic development through mixed</w:t>
      </w:r>
      <w:r>
        <w:rPr/>
        <w:noBreakHyphen/>
      </w:r>
      <w:r>
        <w:rPr/>
        <w:t xml:space="preserve">use and mixed income development consistent with chapter 36.70A RCW;</w:t>
      </w:r>
    </w:p>
    <w:p>
      <w:pPr>
        <w:ind w:left="0" w:right="0" w:firstLine="360"/>
        <w:jc w:val="both"/>
      </w:pPr>
      <w:r>
        <w:rPr/>
        <w:t xml:space="preserve">(viii) Whether the system is being well</w:t>
      </w:r>
      <w:r>
        <w:rPr/>
        <w:noBreakHyphen/>
      </w:r>
      <w:r>
        <w:rPr/>
        <w:t xml:space="preserve">managed in the present and for long</w:t>
      </w:r>
      <w:r>
        <w:rPr/>
        <w:noBreakHyphen/>
      </w:r>
      <w:r>
        <w:rPr/>
        <w:t xml:space="preserve">term sustainability;</w:t>
      </w:r>
    </w:p>
    <w:p>
      <w:pPr>
        <w:ind w:left="0" w:right="0" w:firstLine="360"/>
        <w:jc w:val="both"/>
      </w:pPr>
      <w:r>
        <w:rPr/>
        <w:t xml:space="preserve">(ix) Achieving equitable distribution of funds by geography and population;</w:t>
      </w:r>
    </w:p>
    <w:p>
      <w:pPr>
        <w:ind w:left="0" w:right="0" w:firstLine="360"/>
        <w:jc w:val="both"/>
      </w:pPr>
      <w:r>
        <w:rPr/>
        <w:t xml:space="preserve">(x) The extent to which the project meets the following state policy objectives:</w:t>
      </w:r>
    </w:p>
    <w:p>
      <w:pPr>
        <w:ind w:left="0" w:right="0" w:firstLine="360"/>
        <w:jc w:val="both"/>
      </w:pPr>
      <w:r>
        <w:rPr/>
        <w:t xml:space="preserve">(A) Efficient use of state resources;</w:t>
      </w:r>
    </w:p>
    <w:p>
      <w:pPr>
        <w:ind w:left="0" w:right="0" w:firstLine="360"/>
        <w:jc w:val="both"/>
      </w:pPr>
      <w:r>
        <w:rPr/>
        <w:t xml:space="preserve">(B) Preservation and enhancement of health and safety;</w:t>
      </w:r>
    </w:p>
    <w:p>
      <w:pPr>
        <w:ind w:left="0" w:right="0" w:firstLine="360"/>
        <w:jc w:val="both"/>
      </w:pPr>
      <w:r>
        <w:rPr/>
        <w:t xml:space="preserve">(C) Abatement of pollution and protection of the environment;</w:t>
      </w:r>
    </w:p>
    <w:p>
      <w:pPr>
        <w:ind w:left="0" w:right="0" w:firstLine="360"/>
        <w:jc w:val="both"/>
      </w:pPr>
      <w:r>
        <w:rPr/>
        <w:t xml:space="preserve">(D) Creation of new, family wage jobs, and avoidance of shifting existing jobs from one Washington state community to another;</w:t>
      </w:r>
    </w:p>
    <w:p>
      <w:pPr>
        <w:ind w:left="0" w:right="0" w:firstLine="360"/>
        <w:jc w:val="both"/>
      </w:pPr>
      <w:r>
        <w:rPr/>
        <w:t xml:space="preserve">(E) Fostering economic development consistent with chapter 36.70A RCW;</w:t>
      </w:r>
    </w:p>
    <w:p>
      <w:pPr>
        <w:ind w:left="0" w:right="0" w:firstLine="360"/>
        <w:jc w:val="both"/>
      </w:pPr>
      <w:r>
        <w:rPr/>
        <w:t xml:space="preserve">(F) Efficiency in delivery of goods and services, public transit, and transportation;</w:t>
      </w:r>
    </w:p>
    <w:p>
      <w:pPr>
        <w:ind w:left="0" w:right="0" w:firstLine="360"/>
        <w:jc w:val="both"/>
      </w:pPr>
      <w:r>
        <w:rPr/>
        <w:t xml:space="preserve">(G) Avoidance of additional costs to state and local governments that adversely impact local residents and small businesses; and</w:t>
      </w:r>
    </w:p>
    <w:p>
      <w:pPr>
        <w:ind w:left="0" w:right="0" w:firstLine="360"/>
        <w:jc w:val="both"/>
      </w:pPr>
      <w:r>
        <w:rPr/>
        <w:t xml:space="preserve">(H) Reduction of the overall cost of public infrastructure; and</w:t>
      </w:r>
    </w:p>
    <w:p>
      <w:pPr>
        <w:ind w:left="0" w:right="0" w:firstLine="360"/>
        <w:jc w:val="both"/>
      </w:pPr>
      <w:r>
        <w:rPr/>
        <w:t xml:space="preserve">(xi) Other criteria that the board considers necessary to achieve the purposes of this chapter.</w:t>
      </w:r>
    </w:p>
    <w:p>
      <w:pPr>
        <w:ind w:left="0" w:right="0" w:firstLine="360"/>
        <w:jc w:val="both"/>
      </w:pPr>
      <w:r>
        <w:rPr/>
        <w:t xml:space="preserve">(b) Before November 1, </w:t>
      </w:r>
      <w:r>
        <w:t>((</w:t>
      </w:r>
      <w:r>
        <w:rPr>
          <w:strike/>
        </w:rPr>
        <w:t xml:space="preserve">2014</w:t>
      </w:r>
      <w:r>
        <w:t>))</w:t>
      </w:r>
      <w:r>
        <w:rPr/>
        <w:t xml:space="preserve"> </w:t>
      </w:r>
      <w:r>
        <w:rPr>
          <w:u w:val="single"/>
        </w:rPr>
        <w:t xml:space="preserve">2016</w:t>
      </w:r>
      <w:r>
        <w:rPr/>
        <w:t xml:space="preserve">, the board must develop and submit to the appropriate fiscal committees of the senate and house of representatives a ranked list of qualified public works projects which have been evaluated by the board and are recommended for funding by the legislature. The maximum amount of funding that the board may recommend for any jurisdiction is ten million dollars per biennium. For each project on the ranked list, as well as for eligible projects not recommended for funding, the board must document the numerical ranking that was assigned.</w:t>
      </w:r>
    </w:p>
    <w:p>
      <w:pPr>
        <w:ind w:left="0" w:right="0" w:firstLine="360"/>
        <w:jc w:val="both"/>
      </w:pPr>
      <w:r>
        <w:rPr/>
        <w:t xml:space="preserve">(6)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ind w:left="0" w:right="0" w:firstLine="360"/>
        <w:jc w:val="both"/>
      </w:pPr>
      <w:r>
        <w:rPr/>
        <w:t xml:space="preserve">(7) Before November 1st of each even-numbered year, the board must develop and submit to the appropriate fiscal committees of the senate and house of representatives a description of the loans made under RCW 43.155.065, 43.155.068, and subsection (10) of this section during the preceding fiscal year and a prioritized list of projects which are recommended for funding by the legislature, including one copy to the staff of each of the committees. The list must include, but not be limited to, a description of each project and recommended financing, the terms and conditions of the loan or financial guarantee, the local government jurisdiction and unemployment rate, demonstration of the jurisdiction's critical need for the project and documentation of local funds being used to finance the public works project. The list must also include measures of fiscal capacity for each jurisdiction recommended for financial assistance, compared to authorized limits and state averages, including local government sales taxes; real estate excise taxes; property taxes; and charges for or taxes on sewerage, water, garbage, and other utilities.</w:t>
      </w:r>
    </w:p>
    <w:p>
      <w:pPr>
        <w:ind w:left="0" w:right="0" w:firstLine="360"/>
        <w:jc w:val="both"/>
      </w:pPr>
      <w:r>
        <w:rPr/>
        <w:t xml:space="preserve">(8) The board may not sign contracts or otherwise financially obligate funds from the public works assistance account before the legislature has appropriated funds for a specific list of public works projects. The legislature may remove projects from the list recommended by the board. The legislature may not change the order of the priorities recommended for funding by the board.</w:t>
      </w:r>
    </w:p>
    <w:p>
      <w:pPr>
        <w:ind w:left="0" w:right="0" w:firstLine="360"/>
        <w:jc w:val="both"/>
      </w:pPr>
      <w:r>
        <w:rPr/>
        <w:t xml:space="preserve">(9) Subsection (8) of this section does not apply to loans made under RCW 43.155.065, 43.155.068, and subsection (10) of this section.</w:t>
      </w:r>
    </w:p>
    <w:p>
      <w:pPr>
        <w:ind w:left="0" w:right="0" w:firstLine="360"/>
        <w:jc w:val="both"/>
      </w:pPr>
      <w:r>
        <w:rPr/>
        <w:t xml:space="preserve">(10) Loans made for the purpose of capital facilities plans are exempted from subsection (8) of this section.</w:t>
      </w:r>
    </w:p>
    <w:p>
      <w:pPr>
        <w:ind w:left="0" w:right="0" w:firstLine="360"/>
        <w:jc w:val="both"/>
      </w:pPr>
      <w:r>
        <w:rPr/>
        <w:t xml:space="preserve">(11) To qualify for loans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70.95 RCW.</w:t>
      </w:r>
    </w:p>
    <w:p>
      <w:pPr>
        <w:ind w:left="0" w:right="0" w:firstLine="360"/>
        <w:jc w:val="both"/>
      </w:pPr>
      <w:r>
        <w:rPr/>
        <w:t xml:space="preserve">(12) After January 1, 2010, any project designed to address the effects of storm water or wastewater on Puget Sound may be funded under this section only if the project is not in conflict with the action agenda developed by the Puget Sound partnership under RCW 90.71.310.</w:t>
      </w:r>
    </w:p>
    <w:p>
      <w:pPr>
        <w:ind w:left="0" w:right="0" w:firstLine="360"/>
        <w:jc w:val="both"/>
      </w:pPr>
      <w:r>
        <w:rPr/>
        <w:t xml:space="preserve">(13) During the </w:t>
      </w:r>
      <w:r>
        <w:t>((</w:t>
      </w:r>
      <w:r>
        <w:rPr>
          <w:strike/>
        </w:rPr>
        <w:t xml:space="preserve">2013-2015</w:t>
      </w:r>
      <w:r>
        <w:t>))</w:t>
      </w:r>
      <w:r>
        <w:rPr/>
        <w:t xml:space="preserve"> </w:t>
      </w:r>
      <w:r>
        <w:rPr>
          <w:u w:val="single"/>
        </w:rPr>
        <w:t xml:space="preserve">2015-2017</w:t>
      </w:r>
      <w:r>
        <w:rPr/>
        <w:t xml:space="preserve"> fiscal biennium, for projects involving repair, replacement, or improvement of a wastewater treatment plant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public works assistance account program loan.</w:t>
      </w:r>
    </w:p>
    <w:p>
      <w:pPr>
        <w:ind w:left="0" w:right="0" w:firstLine="360"/>
        <w:jc w:val="both"/>
      </w:pPr>
      <w:r>
        <w:rPr/>
        <w:t xml:space="preserve">(14)(a) </w:t>
      </w:r>
      <w:r>
        <w:t>((</w:t>
      </w:r>
      <w:r>
        <w:rPr>
          <w:strike/>
        </w:rPr>
        <w:t xml:space="preserve">For public works assistance account application rounds conducted during the 2013-2015 fiscal biennium, the board must implement policies and procedures designed to maximize local government use of federally funded drinking water and clean water state revolving funds operated by the state departments of health and ecology. The board, department of ecology, and department of health must jointly develop evaluation criteria and application procedures that will increase access of eligible drinking water and wastewater projects to the public works assistance account for short-term preconstruction financing and to the federally funded state revolving funds for construction financing. The procedures must also strengthen coordinated funding of preconstruction and construction projects.</w:t>
      </w:r>
      <w:r>
        <w:t>))</w:t>
      </w:r>
      <w:r>
        <w:rPr/>
        <w:t xml:space="preserve"> </w:t>
      </w:r>
      <w:r>
        <w:rPr>
          <w:u w:val="single"/>
        </w:rPr>
        <w:t xml:space="preserve">For public works assistance account application rounds conducted during the 2015-2017 fiscal biennium, the board must implement policies and procedures designed to maximize local government use of federal funds to finance local infrastructure including, but not limited to, drinking water and clean water state revolving funds operated by the state departments of health and ecology.</w:t>
      </w:r>
    </w:p>
    <w:p>
      <w:pPr>
        <w:ind w:left="0" w:right="0" w:firstLine="360"/>
        <w:jc w:val="both"/>
      </w:pPr>
      <w:r>
        <w:rPr/>
        <w:t xml:space="preserve">(b) For all construction loan projects proposed to the legislature for funding during the </w:t>
      </w:r>
      <w:r>
        <w:t>((</w:t>
      </w:r>
      <w:r>
        <w:rPr>
          <w:strike/>
        </w:rPr>
        <w:t xml:space="preserve">2013-2015</w:t>
      </w:r>
      <w:r>
        <w:t>))</w:t>
      </w:r>
      <w:r>
        <w:rPr/>
        <w:t xml:space="preserve"> </w:t>
      </w:r>
      <w:r>
        <w:rPr>
          <w:u w:val="single"/>
        </w:rPr>
        <w:t xml:space="preserve">2015-2017</w:t>
      </w:r>
      <w:r>
        <w:rPr/>
        <w:t xml:space="preserve"> fiscal biennium, the board must base interest rates on the average daily market interest rate for tax</w:t>
      </w:r>
      <w:r>
        <w:rPr/>
        <w:noBreakHyphen/>
      </w:r>
      <w:r>
        <w:rPr/>
        <w:t xml:space="preserve">exempt municipal bonds as published in the bond buyer's index for the period from sixty to thirty days before the start of the application cycle. For projects with a repayment period between five and twenty years, the rate must be sixty percent of the market rate. For projects with a repayment period under five years, the rate must be thirty percent of the market rate. The board must also provide reduced interest rates, extended repayment periods, or forgivable principal loans for projects that meet financial hardship criteria as measured by the affordability index or similar standard measure of financial hardship.</w:t>
      </w:r>
    </w:p>
    <w:p>
      <w:pPr>
        <w:ind w:left="0" w:right="0" w:firstLine="360"/>
        <w:jc w:val="both"/>
      </w:pPr>
      <w:r>
        <w:t>((</w:t>
      </w:r>
      <w:r>
        <w:rPr>
          <w:strike/>
        </w:rPr>
        <w:t xml:space="preserve">(c) By December 1, 2013, the board must recommend to the appropriate committees of the legislature statutory language to make permanent these new criteria, procedures, and financing policies.</w:t>
      </w:r>
      <w:r>
        <w:t>))</w:t>
      </w:r>
    </w:p>
    <w:p>
      <w:pPr>
        <w:ind w:left="0" w:right="0" w:firstLine="360"/>
        <w:jc w:val="both"/>
      </w:pPr>
      <w:r>
        <w:rPr>
          <w:b/>
        </w:rPr>
        <w:t xml:space="preserve">Sec. </w:t>
      </w:r>
      <w:r>
        <w:rPr>
          <w:b/>
        </w:rPr>
        <w:fldChar w:fldCharType="begin"/>
      </w:r>
      <w:r>
        <w:rPr>
          <w:b/>
        </w:rPr>
        <w:instrText xml:space="default"> LISTNUM  LegalDefault \l 1 \s 7034</w:instrText>
      </w:r>
      <w:r/>
      <w:r>
        <w:rPr>
          <w:b/>
        </w:rPr>
        <w:fldChar w:fldCharType="end"/>
      </w:r>
      <w:r>
        <w:t xml:space="preserve">  </w:t>
      </w:r>
      <w:r>
        <w:rPr/>
        <w:t xml:space="preserve">RCW </w:t>
      </w:r>
      <w:r>
        <w:t xml:space="preserve">43</w:t>
      </w:r>
      <w:r>
        <w:rPr/>
        <w:t xml:space="preserve">.</w:t>
      </w:r>
      <w:r>
        <w:t xml:space="preserve">160</w:t>
      </w:r>
      <w:r>
        <w:rPr/>
        <w:t xml:space="preserve">.</w:t>
      </w:r>
      <w:r>
        <w:t xml:space="preserve">080</w:t>
      </w:r>
      <w:r>
        <w:rPr/>
        <w:t xml:space="preserve"> and 2010 1st sp.s. c 36 s 6011 are each amended to read as follows:</w:t>
      </w:r>
    </w:p>
    <w:p>
      <w:pPr>
        <w:ind w:left="0" w:right="0" w:firstLine="360"/>
        <w:jc w:val="both"/>
      </w:pPr>
      <w:r>
        <w:rPr/>
        <w:t xml:space="preserve">There shall be a fund in the state treasury known as the public facilities construction loan revolving account, which shall consist of all moneys collected under this chapter and any moneys appropriated to it by law. Disbursements from the revolving account shall be on authorization of the board. In order to maintain an effective expenditure and revenue control, the public facilities construction loan revolving account shall be subject in all respects to chapter 43.88 RCW. </w:t>
      </w:r>
      <w:r>
        <w:t>((</w:t>
      </w:r>
      <w:r>
        <w:rPr>
          <w:strike/>
        </w:rPr>
        <w:t xml:space="preserve">During the 2009-2011 biennium, sums in the public facilities construction loan revolving account may be used for community economic revitalization board export assistance grants and loans in section 1018, chapter 36, Laws of 2010 1st sp. sess. and for matching funds for the federal energy regional innovation cluster in section 1017, chapter 36, Laws of 2010 1st sp. sess.</w:t>
      </w:r>
      <w:r>
        <w:t>))</w:t>
      </w:r>
      <w:r>
        <w:rPr/>
        <w:t xml:space="preserve"> </w:t>
      </w:r>
      <w:r>
        <w:rPr>
          <w:u w:val="single"/>
        </w:rPr>
        <w:t xml:space="preserve">During the 2015-2017 biennium, sums in the public facilities construction loan revolving account may be used to continue and enhance the animal disease traceability project in section 3247, chapter 19, Laws of 2013 2nd sp. sess., administered by the department of agriculture. During the 2015-2017 biennium, sums in the public facilities construction loan revolving account may be used for the clean energy partnership project in section 1038, chapter 19, Laws of 2013 2nd sp. sess.</w:t>
      </w:r>
    </w:p>
    <w:p>
      <w:pPr>
        <w:ind w:left="0" w:right="0" w:firstLine="360"/>
        <w:jc w:val="both"/>
      </w:pPr>
      <w:r>
        <w:rPr>
          <w:b/>
        </w:rPr>
        <w:t xml:space="preserve">Sec. </w:t>
      </w:r>
      <w:r>
        <w:rPr>
          <w:b/>
        </w:rPr>
        <w:fldChar w:fldCharType="begin"/>
      </w:r>
      <w:r>
        <w:rPr>
          <w:b/>
        </w:rPr>
        <w:instrText xml:space="default"> LISTNUM  LegalDefault \l 1 \s 7035</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2013 2nd sp.s. c 19 s 7033 and 2013 2nd sp.s. c 4 s 992 are each reenacted and amended to read as follows:</w:t>
      </w:r>
    </w:p>
    <w:p>
      <w:pPr>
        <w:ind w:left="0" w:right="0" w:firstLine="360"/>
        <w:jc w:val="both"/>
      </w:pPr>
      <w:r>
        <w:rPr/>
        <w:t xml:space="preserve">(1) The state toxics control account and the local toxics control account are hereby created in the state treasury.</w:t>
      </w:r>
    </w:p>
    <w:p>
      <w:pPr>
        <w:ind w:left="0" w:right="0" w:firstLine="360"/>
        <w:jc w:val="both"/>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ind w:left="0" w:right="0" w:firstLine="360"/>
        <w:jc w:val="both"/>
      </w:pPr>
      <w:r>
        <w:rPr/>
        <w:t xml:space="preserve">(b) The limit on distributions of moneys collected under RCW 82.21.030 to the state and local toxics control accounts for the fiscal year beginning July 1, 2013, is one hundred forty million dollars.</w:t>
      </w:r>
    </w:p>
    <w:p>
      <w:pPr>
        <w:ind w:left="0" w:right="0" w:firstLine="360"/>
        <w:jc w:val="both"/>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ind w:left="0" w:right="0" w:firstLine="360"/>
        <w:jc w:val="both"/>
      </w:pPr>
      <w:r>
        <w:rPr/>
        <w:t xml:space="preserve">(3) Moneys in the state toxics control account must be used only to carry out the purposes of this chapter, including but not limited to the following activities:</w:t>
      </w:r>
    </w:p>
    <w:p>
      <w:pPr>
        <w:ind w:left="0" w:right="0" w:firstLine="360"/>
        <w:jc w:val="both"/>
      </w:pPr>
      <w:r>
        <w:rPr/>
        <w:t xml:space="preserve">(a) The state's responsibility for hazardous waste planning, management, regulation, enforcement, technical assistance, and public education required under chapter 70.105 RCW;</w:t>
      </w:r>
    </w:p>
    <w:p>
      <w:pPr>
        <w:ind w:left="0" w:right="0" w:firstLine="360"/>
        <w:jc w:val="both"/>
      </w:pPr>
      <w:r>
        <w:rPr/>
        <w:t xml:space="preserve">(b) The state's responsibility for solid waste planning, management, regulation, enforcement, technical assistance, and public education required under chapter 70.95 RCW;</w:t>
      </w:r>
    </w:p>
    <w:p>
      <w:pPr>
        <w:ind w:left="0" w:right="0" w:firstLine="360"/>
        <w:jc w:val="both"/>
      </w:pPr>
      <w:r>
        <w:rPr/>
        <w:t xml:space="preserve">(c) The hazardous waste clean-up program required under this chapter;</w:t>
      </w:r>
    </w:p>
    <w:p>
      <w:pPr>
        <w:ind w:left="0" w:right="0" w:firstLine="360"/>
        <w:jc w:val="both"/>
      </w:pPr>
      <w:r>
        <w:rPr/>
        <w:t xml:space="preserve">(d) State matching funds required under federal cleanup law;</w:t>
      </w:r>
    </w:p>
    <w:p>
      <w:pPr>
        <w:ind w:left="0" w:right="0" w:firstLine="360"/>
        <w:jc w:val="both"/>
      </w:pPr>
      <w:r>
        <w:rPr/>
        <w:t xml:space="preserve">(e) Financial assistance for local programs in accordance with chapters 70.95, 70.95C, 70.95I, and 70.105 RCW;</w:t>
      </w:r>
    </w:p>
    <w:p>
      <w:pPr>
        <w:ind w:left="0" w:right="0" w:firstLine="360"/>
        <w:jc w:val="both"/>
      </w:pPr>
      <w:r>
        <w:rPr/>
        <w:t xml:space="preserve">(f) State government programs for the safe reduction, recycling, or disposal of paint and hazardous wastes from households, small businesses, and agriculture;</w:t>
      </w:r>
    </w:p>
    <w:p>
      <w:pPr>
        <w:ind w:left="0" w:right="0" w:firstLine="360"/>
        <w:jc w:val="both"/>
      </w:pPr>
      <w:r>
        <w:rPr/>
        <w:t xml:space="preserve">(g) Oil and hazardous materials spill prevention, preparedness, training, and response activities;</w:t>
      </w:r>
    </w:p>
    <w:p>
      <w:pPr>
        <w:ind w:left="0" w:right="0" w:firstLine="360"/>
        <w:jc w:val="both"/>
      </w:pPr>
      <w:r>
        <w:rPr/>
        <w:t xml:space="preserve">(h) Water and environmental health protection and monitoring programs;</w:t>
      </w:r>
    </w:p>
    <w:p>
      <w:pPr>
        <w:ind w:left="0" w:right="0" w:firstLine="360"/>
        <w:jc w:val="both"/>
      </w:pPr>
      <w:r>
        <w:rPr/>
        <w:t xml:space="preserve">(i) Programs authorized under chapter 70.146 RCW;</w:t>
      </w:r>
    </w:p>
    <w:p>
      <w:pPr>
        <w:ind w:left="0" w:right="0" w:firstLine="360"/>
        <w:jc w:val="both"/>
      </w:pPr>
      <w:r>
        <w:rPr/>
        <w:t xml:space="preserve">(j) A public participation program;</w:t>
      </w:r>
    </w:p>
    <w:p>
      <w:pPr>
        <w:ind w:left="0" w:right="0" w:firstLine="360"/>
        <w:jc w:val="both"/>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ind w:left="0" w:right="0" w:firstLine="360"/>
        <w:jc w:val="both"/>
      </w:pPr>
      <w:r>
        <w:rPr/>
        <w:t xml:space="preserve">(l) Development and demonstration of alternative management technologies designed to carry out the hazardous waste management priorities of RCW 70.105.150;</w:t>
      </w:r>
    </w:p>
    <w:p>
      <w:pPr>
        <w:ind w:left="0" w:right="0" w:firstLine="360"/>
        <w:jc w:val="both"/>
      </w:pPr>
      <w:r>
        <w:rPr/>
        <w:t xml:space="preserve">(m) State agriculture and health programs for the safe use, reduction, recycling, or disposal of pesticides;</w:t>
      </w:r>
    </w:p>
    <w:p>
      <w:pPr>
        <w:ind w:left="0" w:right="0" w:firstLine="360"/>
        <w:jc w:val="both"/>
      </w:pPr>
      <w:r>
        <w:rPr/>
        <w:t xml:space="preserve">(n) Storm water pollution control projects and activities that protect or preserve existing remedial actions or prevent hazardous clean-up sites;</w:t>
      </w:r>
    </w:p>
    <w:p>
      <w:pPr>
        <w:ind w:left="0" w:right="0" w:firstLine="360"/>
        <w:jc w:val="both"/>
      </w:pPr>
      <w:r>
        <w:rPr/>
        <w:t xml:space="preserve">(o) Funding requirements to maintain receipt of federal funds under the federal solid waste disposal act (42 U.S.C. Sec. 6901 et seq.);</w:t>
      </w:r>
    </w:p>
    <w:p>
      <w:pPr>
        <w:ind w:left="0" w:right="0" w:firstLine="360"/>
        <w:jc w:val="both"/>
      </w:pPr>
      <w:r>
        <w:rPr/>
        <w:t xml:space="preserve">(p) Air quality programs and actions for reducing public exposure to toxic air pollution;</w:t>
      </w:r>
    </w:p>
    <w:p>
      <w:pPr>
        <w:ind w:left="0" w:right="0" w:firstLine="360"/>
        <w:jc w:val="both"/>
      </w:pPr>
      <w:r>
        <w:rPr/>
        <w:t xml:space="preserve">(q) Public funding to assist prospective purchasers to pay for the costs of remedial action in compliance with clean-up standards under RCW 70.105D.030(2)(e) if:</w:t>
      </w:r>
    </w:p>
    <w:p>
      <w:pPr>
        <w:ind w:left="0" w:right="0" w:firstLine="360"/>
        <w:jc w:val="both"/>
      </w:pPr>
      <w:r>
        <w:rPr/>
        <w:t xml:space="preserve">(i) The facility is located within a redevelopment opportunity zone designated under RCW 70.105D.150;</w:t>
      </w:r>
    </w:p>
    <w:p>
      <w:pPr>
        <w:ind w:left="0" w:right="0" w:firstLine="360"/>
        <w:jc w:val="both"/>
      </w:pPr>
      <w:r>
        <w:rPr/>
        <w:t xml:space="preserve">(ii) The amount and terms of the funding are established under a settlement agreement under RCW 70.105D.040(5); and</w:t>
      </w:r>
    </w:p>
    <w:p>
      <w:pPr>
        <w:ind w:left="0" w:right="0" w:firstLine="360"/>
        <w:jc w:val="both"/>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ind w:left="0" w:right="0" w:firstLine="360"/>
        <w:jc w:val="both"/>
      </w:pPr>
      <w:r>
        <w:rPr/>
        <w:t xml:space="preserve">(r) Petroleum-based plastic or expanded polystyrene foam debris cleanup activities in fresh or marine waters;</w:t>
      </w:r>
    </w:p>
    <w:p>
      <w:pPr>
        <w:ind w:left="0" w:right="0" w:firstLine="360"/>
        <w:jc w:val="both"/>
      </w:pPr>
      <w:r>
        <w:rPr/>
        <w:t xml:space="preserve">(s) Appropriations to the local toxics control account or the environmental legacy stewardship account created in RCW 70.105D.170, if the legislature determines that priorities for spending exceed available funds in those accounts;</w:t>
      </w:r>
    </w:p>
    <w:p>
      <w:pPr>
        <w:ind w:left="0" w:right="0" w:firstLine="360"/>
        <w:jc w:val="both"/>
      </w:pPr>
      <w:r>
        <w:rPr/>
        <w:t xml:space="preserve">(t)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department of ecology's water quality, shorelands, environmental assessment, administration, and air quality programs;</w:t>
      </w:r>
    </w:p>
    <w:p>
      <w:pPr>
        <w:ind w:left="0" w:right="0" w:firstLine="360"/>
        <w:jc w:val="both"/>
      </w:pPr>
      <w:r>
        <w:rPr/>
        <w:t xml:space="preserve">(u) During the 2013-2015 fiscal biennium, actions at the state conservation commission to improve water quality for shellfish; </w:t>
      </w:r>
      <w:r>
        <w:t>((</w:t>
      </w:r>
      <w:r>
        <w:rPr>
          <w:strike/>
        </w:rPr>
        <w:t xml:space="preserve">and</w:t>
      </w:r>
      <w:r>
        <w:t>))</w:t>
      </w:r>
    </w:p>
    <w:p>
      <w:pPr>
        <w:ind w:left="0" w:right="0" w:firstLine="360"/>
        <w:jc w:val="both"/>
      </w:pPr>
      <w:r>
        <w:rPr/>
        <w:t xml:space="preserve">(v) During the 2013-2015 fiscal biennium, actions at the University of Washington for reducing ocean acidification;</w:t>
      </w:r>
    </w:p>
    <w:p>
      <w:pPr>
        <w:ind w:left="0" w:right="0" w:firstLine="360"/>
        <w:jc w:val="both"/>
      </w:pPr>
      <w:r>
        <w:rPr/>
        <w:t xml:space="preserve">(w) For the 2013-2015 fiscal biennium, moneys in the state toxics control account may be spent on projects in section </w:t>
      </w:r>
      <w:r>
        <w:t>((</w:t>
      </w:r>
      <w:r>
        <w:rPr>
          <w:strike/>
        </w:rPr>
        <w:t xml:space="preserve">3159</w:t>
      </w:r>
      <w:r>
        <w:t>))</w:t>
      </w:r>
      <w:r>
        <w:rPr/>
        <w:t xml:space="preserve"> </w:t>
      </w:r>
      <w:r>
        <w:rPr>
          <w:u w:val="single"/>
        </w:rPr>
        <w:t xml:space="preserve">3160</w:t>
      </w:r>
      <w:r>
        <w:rPr/>
        <w:t xml:space="preserve">, chapter 19, Laws of 2013 2nd sp. sess. and for transfer to the local toxics control account; and</w:t>
      </w:r>
    </w:p>
    <w:p>
      <w:pPr>
        <w:ind w:left="0" w:right="0" w:firstLine="360"/>
        <w:jc w:val="both"/>
      </w:pPr>
      <w:r>
        <w:rPr/>
        <w:t xml:space="preserve">(x) For the 2013-2015 fiscal biennium, moneys in the state toxics control account may be transferred to the radioactive mixed waste account.</w:t>
      </w:r>
    </w:p>
    <w:p>
      <w:pPr>
        <w:ind w:left="0" w:right="0" w:firstLine="360"/>
        <w:jc w:val="both"/>
      </w:pPr>
      <w:r>
        <w:rPr/>
        <w:t xml:space="preserve">(4)(a) The department shall use moneys deposited in the local toxics control account for grants or loans to local governments for the following purposes in descending order of priority:</w:t>
      </w:r>
    </w:p>
    <w:p>
      <w:pPr>
        <w:ind w:left="0" w:right="0" w:firstLine="360"/>
        <w:jc w:val="both"/>
      </w:pPr>
      <w:r>
        <w:rPr/>
        <w:t xml:space="preserve">(i) Extended grant agreements entered into under </w:t>
      </w:r>
      <w:r>
        <w:t>((</w:t>
      </w:r>
      <w:r>
        <w:rPr>
          <w:strike/>
        </w:rPr>
        <w:t xml:space="preserve">(c)[(e)]</w:t>
      </w:r>
      <w:r>
        <w:t>))</w:t>
      </w:r>
      <w:r>
        <w:rPr/>
        <w:t xml:space="preserve"> </w:t>
      </w:r>
      <w:r>
        <w:rPr>
          <w:u w:val="single"/>
        </w:rPr>
        <w:t xml:space="preserve">(e)</w:t>
      </w:r>
      <w:r>
        <w:rPr/>
        <w:t xml:space="preserve">(i) of this subsection;</w:t>
      </w:r>
    </w:p>
    <w:p>
      <w:pPr>
        <w:ind w:left="0" w:right="0" w:firstLine="360"/>
        <w:jc w:val="both"/>
      </w:pPr>
      <w:r>
        <w:rPr/>
        <w:t xml:space="preserve">(ii) Remedial actions, including planning for adaptive reuse of properties as provided for under </w:t>
      </w:r>
      <w:r>
        <w:t>((</w:t>
      </w:r>
      <w:r>
        <w:rPr>
          <w:strike/>
        </w:rPr>
        <w:t xml:space="preserve">(c)[(e)]</w:t>
      </w:r>
      <w:r>
        <w:t>))</w:t>
      </w:r>
      <w:r>
        <w:rPr/>
        <w:t xml:space="preserve"> </w:t>
      </w:r>
      <w:r>
        <w:rPr>
          <w:u w:val="single"/>
        </w:rPr>
        <w:t xml:space="preserve">(e)</w:t>
      </w:r>
      <w:r>
        <w:rPr/>
        <w:t xml:space="preserve">(iv) of this subsection. The department must prioritize funding of remedial actions at:</w:t>
      </w:r>
    </w:p>
    <w:p>
      <w:pPr>
        <w:ind w:left="0" w:right="0" w:firstLine="360"/>
        <w:jc w:val="both"/>
      </w:pPr>
      <w:r>
        <w:rPr/>
        <w:t xml:space="preserve">(A) Facilities on the department's hazardous sites list with a high hazard ranking for which there is an approved remedial action work plan or an equivalent document under federal cleanup law;</w:t>
      </w:r>
    </w:p>
    <w:p>
      <w:pPr>
        <w:ind w:left="0" w:right="0" w:firstLine="360"/>
        <w:jc w:val="both"/>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ind w:left="0" w:right="0" w:firstLine="360"/>
        <w:jc w:val="both"/>
      </w:pPr>
      <w:r>
        <w:rPr/>
        <w:t xml:space="preserve">(iii) Storm water pollution source projects that: (A) Work in conjunction with a remedial action; (B) protect completed remedial actions against recontamination; or (C) prevent hazardous clean-up sites;</w:t>
      </w:r>
    </w:p>
    <w:p>
      <w:pPr>
        <w:ind w:left="0" w:right="0" w:firstLine="360"/>
        <w:jc w:val="both"/>
      </w:pPr>
      <w:r>
        <w:rPr/>
        <w:t xml:space="preserve">(iv) Hazardous waste plans and programs under chapter 70.105 RCW;</w:t>
      </w:r>
    </w:p>
    <w:p>
      <w:pPr>
        <w:ind w:left="0" w:right="0" w:firstLine="360"/>
        <w:jc w:val="both"/>
      </w:pPr>
      <w:r>
        <w:rPr/>
        <w:t xml:space="preserve">(v) Solid waste plans and programs under chapters 70.95, 70.95C, 70.95I, and 70.105 RCW;</w:t>
      </w:r>
    </w:p>
    <w:p>
      <w:pPr>
        <w:ind w:left="0" w:right="0" w:firstLine="360"/>
        <w:jc w:val="both"/>
      </w:pPr>
      <w:r>
        <w:rPr/>
        <w:t xml:space="preserve">(vi) Petroleum-based plastic or expanded polystyrene foam debris cleanup activities in fresh or marine waters; and</w:t>
      </w:r>
    </w:p>
    <w:p>
      <w:pPr>
        <w:ind w:left="0" w:right="0" w:firstLine="360"/>
        <w:jc w:val="both"/>
      </w:pPr>
      <w:r>
        <w:rPr/>
        <w:t xml:space="preserve">(vii) Appropriations to the state toxics control account or the environmental legacy stewardship account created in RCW 70.105D.170, if the legislature determines that priorities for spending exceed available funds in those accounts.</w:t>
      </w:r>
    </w:p>
    <w:p>
      <w:pPr>
        <w:ind w:left="0" w:right="0" w:firstLine="360"/>
        <w:jc w:val="both"/>
      </w:pPr>
      <w:r>
        <w:rPr/>
        <w:t xml:space="preserve">(b) Funds for plans and programs must be allocated consistent with the priorities and matching requirements established in chapters 70.105, 70.95C, 70.95I, and 70.95 RCW.</w:t>
      </w:r>
    </w:p>
    <w:p>
      <w:pPr>
        <w:ind w:left="0" w:right="0" w:firstLine="360"/>
        <w:jc w:val="both"/>
      </w:pPr>
      <w:r>
        <w:rPr/>
        <w:t xml:space="preserve">(c) During the 2013-2015 fiscal biennium, the local toxics control account may also be used for local government storm water planning and implementation activities.</w:t>
      </w:r>
    </w:p>
    <w:p>
      <w:pPr>
        <w:ind w:left="0" w:right="0" w:firstLine="360"/>
        <w:jc w:val="both"/>
      </w:pPr>
      <w:r>
        <w:rPr/>
        <w:t xml:space="preserve">(d) During the 2013-2015 fiscal biennium, the legislature may transfer from the local toxics control account to the state general fund, such amounts as reflect the excess fund balance in the account.</w:t>
      </w:r>
    </w:p>
    <w:p>
      <w:pPr>
        <w:ind w:left="0" w:right="0" w:firstLine="360"/>
        <w:jc w:val="both"/>
      </w:pPr>
      <w:r>
        <w:rPr/>
        <w:t xml:space="preserve">(e) To expedite cleanups throughout the state, the department may use the following strategies when providing grants to local governments under this subsection:</w:t>
      </w:r>
    </w:p>
    <w:p>
      <w:pPr>
        <w:ind w:left="0" w:right="0" w:firstLine="360"/>
        <w:jc w:val="both"/>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ind w:left="0" w:right="0" w:firstLine="360"/>
        <w:jc w:val="both"/>
      </w:pPr>
      <w:r>
        <w:rPr/>
        <w:t xml:space="preserve">(A) The initial duration of such an agreement may not exceed ten years. The department may extend the duration of such an agreement upon finding substantial progress has been made on remedial actions at the facility;</w:t>
      </w:r>
    </w:p>
    <w:p>
      <w:pPr>
        <w:ind w:left="0" w:right="0" w:firstLine="360"/>
        <w:jc w:val="both"/>
      </w:pPr>
      <w:r>
        <w:rPr/>
        <w:t xml:space="preserve">(B) Extended grant agreements may not exceed fifty percent of the total eligible remedial action costs at the facility; and</w:t>
      </w:r>
    </w:p>
    <w:p>
      <w:pPr>
        <w:ind w:left="0" w:right="0" w:firstLine="360"/>
        <w:jc w:val="both"/>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ind w:left="0" w:right="0" w:firstLine="360"/>
        <w:jc w:val="both"/>
      </w:pPr>
      <w:r>
        <w:rPr/>
        <w:t xml:space="preserve">(ii) Enter into a grant agreement with a local government conducting a remedial action that provides for periodic reimbursement of remedial action costs as they are incurred as established in the agreement;</w:t>
      </w:r>
    </w:p>
    <w:p>
      <w:pPr>
        <w:ind w:left="0" w:right="0" w:firstLine="360"/>
        <w:jc w:val="both"/>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ind w:left="0" w:right="0" w:firstLine="360"/>
        <w:jc w:val="both"/>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ind w:left="0" w:right="0" w:firstLine="360"/>
        <w:jc w:val="both"/>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ind w:left="0" w:right="0" w:firstLine="360"/>
        <w:jc w:val="both"/>
      </w:pPr>
      <w:r>
        <w:rPr/>
        <w:t xml:space="preserve">(vi) The director may alter grant matching requirements to create incentives for local governments to expedite cleanups when one of the following conditions exists:</w:t>
      </w:r>
    </w:p>
    <w:p>
      <w:pPr>
        <w:ind w:left="0" w:right="0" w:firstLine="360"/>
        <w:jc w:val="both"/>
      </w:pPr>
      <w:r>
        <w:rPr/>
        <w:t xml:space="preserve">(A) Funding would prevent or mitigate unfair economic hardship imposed by the clean</w:t>
      </w:r>
      <w:r>
        <w:rPr/>
        <w:noBreakHyphen/>
      </w:r>
      <w:r>
        <w:rPr/>
        <w:t xml:space="preserve">up liability;</w:t>
      </w:r>
    </w:p>
    <w:p>
      <w:pPr>
        <w:ind w:left="0" w:right="0" w:firstLine="360"/>
        <w:jc w:val="both"/>
      </w:pPr>
      <w:r>
        <w:rPr/>
        <w:t xml:space="preserve">(B) Funding would create new substantial economic development, public recreational opportunities, or habitat restoration opportunities that would not otherwise occur; or</w:t>
      </w:r>
    </w:p>
    <w:p>
      <w:pPr>
        <w:ind w:left="0" w:right="0" w:firstLine="360"/>
        <w:jc w:val="both"/>
      </w:pPr>
      <w:r>
        <w:rPr/>
        <w:t xml:space="preserve">(C) Funding would create an opportunity for acquisition and redevelopment of brownfield property under RCW 70.105D.040(5) that would not otherwise occur;</w:t>
      </w:r>
    </w:p>
    <w:p>
      <w:pPr>
        <w:ind w:left="0" w:right="0" w:firstLine="360"/>
        <w:jc w:val="both"/>
      </w:pPr>
      <w:r>
        <w:rPr/>
        <w:t xml:space="preserve">(vii) When pending grant applications under </w:t>
      </w:r>
      <w:r>
        <w:t>((</w:t>
      </w:r>
      <w:r>
        <w:rPr>
          <w:strike/>
        </w:rPr>
        <w:t xml:space="preserve">(c)[(e)]</w:t>
      </w:r>
      <w:r>
        <w:t>))</w:t>
      </w:r>
      <w:r>
        <w:rPr/>
        <w:t xml:space="preserve"> </w:t>
      </w:r>
      <w:r>
        <w:rPr>
          <w:u w:val="single"/>
        </w:rPr>
        <w:t xml:space="preserve">(e)</w:t>
      </w:r>
      <w:r>
        <w:rPr/>
        <w:t xml:space="preserve">(iv) and (v) of this subsection (4) exceed the amount of funds available, designated redevelopment opportunity zones must receive priority for distribution of available funds.</w:t>
      </w:r>
    </w:p>
    <w:p>
      <w:pPr>
        <w:ind w:left="0" w:right="0" w:firstLine="360"/>
        <w:jc w:val="both"/>
      </w:pPr>
      <w:r>
        <w:t>((</w:t>
      </w:r>
      <w:r>
        <w:rPr>
          <w:strike/>
        </w:rPr>
        <w:t xml:space="preserve">(d) [(f)]</w:t>
      </w:r>
      <w:r>
        <w:t>))</w:t>
      </w:r>
      <w:r>
        <w:rPr/>
        <w:t xml:space="preserve"> </w:t>
      </w:r>
      <w:r>
        <w:rPr>
          <w:u w:val="single"/>
        </w:rPr>
        <w:t xml:space="preserve">(f)</w:t>
      </w:r>
      <w:r>
        <w:rPr/>
        <w:t xml:space="preserve">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ind w:left="0" w:right="0" w:firstLine="360"/>
        <w:jc w:val="both"/>
      </w:pPr>
      <w:r>
        <w:rPr/>
        <w:t xml:space="preserve">(5) Except for unanticipated receipts under RCW 43.79.260 through 43.79.282, moneys in the state and local toxics control accounts may be spent only after appropriation by statute.</w:t>
      </w:r>
    </w:p>
    <w:p>
      <w:pPr>
        <w:ind w:left="0" w:right="0" w:firstLine="360"/>
        <w:jc w:val="both"/>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ind w:left="0" w:right="0" w:firstLine="360"/>
        <w:jc w:val="both"/>
      </w:pPr>
      <w:r>
        <w:rPr/>
        <w:t xml:space="preserve">(7) Except during the 2011-2013 fiscal biennium,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ind w:left="0" w:right="0" w:firstLine="360"/>
        <w:jc w:val="both"/>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ind w:left="0" w:right="0" w:firstLine="360"/>
        <w:jc w:val="both"/>
      </w:pPr>
      <w:r>
        <w:rPr/>
        <w:t xml:space="preserve">(9) Except as provided under subsection (3)(k) and (q) of this section, nothing in chapter 1, Laws of 2013 2nd sp. sess. effects [affects] the ability of a potentially liable person to receive public funding.</w:t>
      </w:r>
    </w:p>
    <w:p>
      <w:pPr>
        <w:ind w:left="0" w:right="0" w:firstLine="360"/>
        <w:jc w:val="both"/>
      </w:pPr>
      <w:r>
        <w:rPr/>
        <w:t xml:space="preserve">(10) During the </w:t>
      </w:r>
      <w:r>
        <w:t>((</w:t>
      </w:r>
      <w:r>
        <w:rPr>
          <w:strike/>
        </w:rPr>
        <w:t xml:space="preserve">2013-2015</w:t>
      </w:r>
      <w:r>
        <w:t>))</w:t>
      </w:r>
      <w:r>
        <w:rPr/>
        <w:t xml:space="preserve"> </w:t>
      </w:r>
      <w:r>
        <w:rPr>
          <w:u w:val="single"/>
        </w:rPr>
        <w:t xml:space="preserve">2015-2017</w:t>
      </w:r>
      <w:r>
        <w:rPr/>
        <w:t xml:space="preserve"> fiscal biennium the local toxics control account may also be used for the centennial clean water program </w:t>
      </w:r>
      <w:r>
        <w:t>((</w:t>
      </w:r>
      <w:r>
        <w:rPr>
          <w:strike/>
        </w:rPr>
        <w:t xml:space="preserve">and for storm water grants</w:t>
      </w:r>
      <w:r>
        <w:t>))</w:t>
      </w:r>
      <w:r>
        <w:rPr/>
        <w:t xml:space="preserve"> </w:t>
      </w:r>
      <w:r>
        <w:rPr>
          <w:u w:val="single"/>
        </w:rPr>
        <w:t xml:space="preserve">and for the storm water financial assistance program administered by the department of ecology</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7036</w:instrText>
      </w:r>
      <w:r/>
      <w:r>
        <w:rPr>
          <w:b/>
        </w:rPr>
        <w:fldChar w:fldCharType="end"/>
      </w:r>
      <w:r>
        <w:t xml:space="preserve">  </w:t>
      </w:r>
      <w:r>
        <w:rPr/>
        <w:t xml:space="preserve">(1) Funds appropriated in this act for minor works may not be allotted until final project lists are submitted to the office of financial management. Revisions to the project lists are allowed for projects not anticipated at the time of budget development but must be submitted to the office of financial management, the house of representatives capital budget committee, and the senate ways and means committee for review and comment and must include an explanation of variances from the prior lists before funds may be expended on the revisions. Any project list revisions must be approved by the office of financial management before funds may be expended from the minor works appropriation.</w:t>
      </w:r>
    </w:p>
    <w:p>
      <w:pPr>
        <w:ind w:left="0" w:right="0" w:firstLine="360"/>
        <w:jc w:val="both"/>
      </w:pPr>
      <w:r>
        <w:rPr/>
        <w:t xml:space="preserve">(2)(a) Minor works project lists are single line appropriations that include multiple projects of a similar nature and that are valued between $25,000 and $1,000,000 each, with the exception of higher education minor works projects that may be valued up to $2,000,000. All projects must meet the criteria included in this subsection (2)(a). These projects should be completed within two years of the appropriation with the funding provided. Agencies are prohibited from including projects on their minor works lists that are a phase of a larger project, and that if combined over a continuous period of time, would exceed $1,000,000, or $2,000,000 for higher education minor works projects. Improvements for accessibility in compliance with the Americans with disabilities act may be included in any of the minor works categories.</w:t>
      </w:r>
    </w:p>
    <w:p>
      <w:pPr>
        <w:ind w:left="0" w:right="0" w:firstLine="360"/>
        <w:jc w:val="both"/>
      </w:pPr>
      <w:r>
        <w:rPr/>
        <w:t xml:space="preserve">(b) Minor works appropriations may not be used for the following: Studies, except for technical or engineering reviews or designs that lead directly to and support a project on the same minor works list; planning; design outside the scope of work on a minor works list; moveable,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(2)(b) for exigent circumstances after notifying the legislative fiscal committees and waiting ten days for comments by the legislature regarding the proposed exception.</w:t>
      </w:r>
    </w:p>
    <w:p>
      <w:pPr>
        <w:ind w:left="0" w:right="0" w:firstLine="360"/>
        <w:jc w:val="both"/>
      </w:pPr>
      <w:r>
        <w:rPr/>
        <w:t xml:space="preserve">(c) Minor works preservation projects may include program improvements of no more than twenty-five percent of the individual minor works preservation project cost.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7037</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ind w:left="0" w:right="0" w:firstLine="360"/>
        <w:jc w:val="both"/>
      </w:pPr>
      <w:r>
        <w:rPr/>
        <w:t xml:space="preserve">Public works assistance account</w:t>
      </w:r>
      <w:r>
        <w:rPr>
          <w:rFonts w:ascii="Times New Roman" w:hAnsi="Times New Roman"/>
        </w:rPr>
        <w:t xml:space="preserve">—</w:t>
      </w:r>
      <w:r>
        <w:rPr/>
        <w:t xml:space="preserve">state: For transfer</w:t>
      </w:r>
    </w:p>
    <w:p>
      <w:pPr>
        <w:ind w:left="0" w:right="0" w:firstLine="0"/>
        <w:jc w:val="both"/>
      </w:pPr>
      <w:r>
        <w:rPr/>
        <w:t xml:space="preserve">to the water pollution control revolving account,</w:t>
      </w:r>
    </w:p>
    <w:p>
      <w:pPr>
        <w:ind w:left="0" w:right="0" w:firstLine="0"/>
        <w:jc w:val="both"/>
      </w:pPr>
      <w:r>
        <w:rPr/>
        <w:t xml:space="preserve">$6,000,000 for fiscal year 2016 and $6,000,000 for</w:t>
      </w:r>
    </w:p>
    <w:p>
      <w:pPr>
        <w:ind w:left="0" w:right="0" w:firstLine="0"/>
        <w:jc w:val="both"/>
        <w:tabs>
          <w:tab w:val="right" w:leader="dot" w:pos="9936"/>
        </w:tabs>
      </w:pPr>
      <w:r>
        <w:rPr/>
        <w:t xml:space="preserve">fiscal year 2017</w:t>
      </w:r>
      <w:r>
        <w:tab/>
      </w:r>
      <w:r>
        <w:rPr/>
        <w:t xml:space="preserve">$12,000,000</w:t>
      </w:r>
    </w:p>
    <w:p>
      <w:pPr>
        <w:ind w:left="0" w:right="0" w:firstLine="360"/>
        <w:jc w:val="both"/>
      </w:pPr>
      <w:r>
        <w:rPr/>
        <w:t xml:space="preserve">Public works assistance account</w:t>
      </w:r>
      <w:r>
        <w:rPr>
          <w:rFonts w:ascii="Times New Roman" w:hAnsi="Times New Roman"/>
        </w:rPr>
        <w:t xml:space="preserve">—</w:t>
      </w:r>
      <w:r>
        <w:rPr/>
        <w:t xml:space="preserve">state: For transfer</w:t>
      </w:r>
    </w:p>
    <w:p>
      <w:pPr>
        <w:ind w:left="0" w:right="0" w:firstLine="0"/>
        <w:jc w:val="both"/>
      </w:pPr>
      <w:r>
        <w:rPr/>
        <w:t xml:space="preserve">to the drinking water assistance account, $4,400,000</w:t>
      </w:r>
    </w:p>
    <w:p>
      <w:pPr>
        <w:ind w:left="0" w:right="0" w:firstLine="0"/>
        <w:jc w:val="both"/>
      </w:pPr>
      <w:r>
        <w:rPr/>
        <w:t xml:space="preserve">for fiscal year 2016 and $4,400,000 for fiscal</w:t>
      </w:r>
    </w:p>
    <w:p>
      <w:pPr>
        <w:ind w:left="0" w:right="0" w:firstLine="0"/>
        <w:jc w:val="both"/>
        <w:tabs>
          <w:tab w:val="right" w:leader="dot" w:pos="9936"/>
        </w:tabs>
      </w:pPr>
      <w:r>
        <w:rPr/>
        <w:t xml:space="preserve">year 2017</w:t>
      </w:r>
      <w:r>
        <w:tab/>
      </w:r>
      <w:r>
        <w:rPr/>
        <w:t xml:space="preserve">$8,800,000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7038</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7039</w:instrText>
      </w:r>
      <w:r/>
      <w:r>
        <w:rPr>
          <w:b/>
        </w:rPr>
        <w:fldChar w:fldCharType="end"/>
      </w:r>
      <w:r>
        <w:t xml:space="preserve">  </w:t>
      </w:r>
      <w:r>
        <w:rPr/>
        <w:t xml:space="preserve">The office of financial management, in accordance with RCW 28B.77.070 and 43.88D.010, shall include the following in the scoring process:</w:t>
      </w:r>
    </w:p>
    <w:p>
      <w:pPr>
        <w:ind w:left="0" w:right="0" w:firstLine="360"/>
        <w:jc w:val="both"/>
      </w:pPr>
      <w:r>
        <w:rPr/>
        <w:t xml:space="preserve">(1) The office of financial management shall develop a single prioritized list that includes all projects requesting funding, with the exception of minor works and predesign requests. Predesigns must be on a separate prioritized list.</w:t>
      </w:r>
    </w:p>
    <w:p>
      <w:pPr>
        <w:ind w:left="0" w:right="0" w:firstLine="360"/>
        <w:jc w:val="both"/>
      </w:pPr>
      <w:r>
        <w:rPr/>
        <w:t xml:space="preserve">(2) The office of financial management shall weight the reasonableness of cost criteria based on the following criteria in the following order: (a) Expected maximum allowable construction costs per square foot; and (b) life-cycle cost analysis using the office of financial management's life-cycle cost tool.</w:t>
      </w:r>
    </w:p>
    <w:p>
      <w:pPr>
        <w:ind w:left="0" w:right="0" w:firstLine="360"/>
        <w:jc w:val="both"/>
      </w:pPr>
      <w:r>
        <w:rPr/>
        <w:t xml:space="preserve">(3) Prior legislative commitment to the project funding of predesign or design must be included in the scoring criteria.</w:t>
      </w:r>
    </w:p>
    <w:p>
      <w:pPr>
        <w:ind w:left="0" w:right="0" w:firstLine="360"/>
        <w:jc w:val="both"/>
      </w:pPr>
      <w:r>
        <w:rPr/>
        <w:t xml:space="preserve">(4) Projects must be scored only once unless the office of financial management, or the requesting school, find that the project scope or budget has significantly changed.</w:t>
      </w:r>
    </w:p>
    <w:p>
      <w:pPr>
        <w:ind w:left="0" w:right="0" w:firstLine="360"/>
        <w:jc w:val="both"/>
      </w:pPr>
      <w:r>
        <w:rPr>
          <w:b/>
        </w:rPr>
        <w:t xml:space="preserve">Sec. </w:t>
      </w:r>
      <w:r>
        <w:rPr>
          <w:b/>
        </w:rPr>
        <w:fldChar w:fldCharType="begin"/>
      </w:r>
      <w:r>
        <w:rPr>
          <w:b/>
        </w:rPr>
        <w:instrText xml:space="default"> LISTNUM  LegalDefault \l 1 \s 7040</w:instrText>
      </w:r>
      <w:r/>
      <w:r>
        <w:rPr>
          <w:b/>
        </w:rPr>
        <w:fldChar w:fldCharType="end"/>
      </w:r>
      <w:r>
        <w:t xml:space="preserve">  </w:t>
      </w:r>
      <w:r>
        <w:rPr/>
        <w:t xml:space="preserve">RCW </w:t>
      </w:r>
      <w:r>
        <w:t xml:space="preserve">43</w:t>
      </w:r>
      <w:r>
        <w:rPr/>
        <w:t xml:space="preserve">.</w:t>
      </w:r>
      <w:r>
        <w:t xml:space="preserve">131</w:t>
      </w:r>
      <w:r>
        <w:rPr/>
        <w:t xml:space="preserve">.</w:t>
      </w:r>
      <w:r>
        <w:t xml:space="preserve">413</w:t>
      </w:r>
      <w:r>
        <w:rPr/>
        <w:t xml:space="preserve"> and 2010 c 245 s 12 are each amended to read as follows:</w:t>
      </w:r>
    </w:p>
    <w:p>
      <w:pPr>
        <w:ind w:left="0" w:right="0" w:firstLine="360"/>
        <w:jc w:val="both"/>
      </w:pPr>
      <w:r>
        <w:rPr/>
        <w:t xml:space="preserve">The alternative process for awarding contracts established in RCW 28B.20.744 terminates June 30, </w:t>
      </w:r>
      <w:r>
        <w:t>((</w:t>
      </w:r>
      <w:r>
        <w:rPr>
          <w:strike/>
        </w:rPr>
        <w:t xml:space="preserve">2015</w:t>
      </w:r>
      <w:r>
        <w:t>))</w:t>
      </w:r>
      <w:r>
        <w:rPr/>
        <w:t xml:space="preserve"> </w:t>
      </w:r>
      <w:r>
        <w:rPr>
          <w:u w:val="single"/>
        </w:rPr>
        <w:t xml:space="preserve">2017</w:t>
      </w:r>
      <w:r>
        <w:rPr/>
        <w:t xml:space="preserve">, as provided in RCW 43.131.414.</w:t>
      </w:r>
    </w:p>
    <w:p>
      <w:pPr>
        <w:ind w:left="0" w:right="0" w:firstLine="360"/>
        <w:jc w:val="both"/>
      </w:pPr>
      <w:r>
        <w:rPr>
          <w:b/>
        </w:rPr>
        <w:t xml:space="preserve">Sec. </w:t>
      </w:r>
      <w:r>
        <w:rPr>
          <w:b/>
        </w:rPr>
        <w:fldChar w:fldCharType="begin"/>
      </w:r>
      <w:r>
        <w:rPr>
          <w:b/>
        </w:rPr>
        <w:instrText xml:space="default"> LISTNUM  LegalDefault \l 1 \s 7041</w:instrText>
      </w:r>
      <w:r/>
      <w:r>
        <w:rPr>
          <w:b/>
        </w:rPr>
        <w:fldChar w:fldCharType="end"/>
      </w:r>
      <w:r>
        <w:t xml:space="preserve">  </w:t>
      </w:r>
      <w:r>
        <w:rPr/>
        <w:t xml:space="preserve">RCW </w:t>
      </w:r>
      <w:r>
        <w:t xml:space="preserve">43</w:t>
      </w:r>
      <w:r>
        <w:rPr/>
        <w:t xml:space="preserve">.</w:t>
      </w:r>
      <w:r>
        <w:t xml:space="preserve">131</w:t>
      </w:r>
      <w:r>
        <w:rPr/>
        <w:t xml:space="preserve">.</w:t>
      </w:r>
      <w:r>
        <w:t xml:space="preserve">414</w:t>
      </w:r>
      <w:r>
        <w:rPr/>
        <w:t xml:space="preserve"> and 2010 c 245 s 13 are each amended to read as follows:</w:t>
      </w:r>
    </w:p>
    <w:p>
      <w:pPr>
        <w:ind w:left="0" w:right="0" w:firstLine="360"/>
        <w:jc w:val="both"/>
      </w:pPr>
      <w:r>
        <w:rPr/>
        <w:t xml:space="preserve">RCW 28B.20.744, as now existing or hereafter amended, is repealed, effective June 30, </w:t>
      </w:r>
      <w:r>
        <w:t>((</w:t>
      </w:r>
      <w:r>
        <w:rPr>
          <w:strike/>
        </w:rPr>
        <w:t xml:space="preserve">2016</w:t>
      </w:r>
      <w:r>
        <w:t>))</w:t>
      </w:r>
      <w:r>
        <w:rPr/>
        <w:t xml:space="preserve"> </w:t>
      </w:r>
      <w:r>
        <w:rPr>
          <w:u w:val="single"/>
        </w:rPr>
        <w:t xml:space="preserve">2018</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7042</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ind w:left="0" w:right="0" w:firstLine="360"/>
        <w:jc w:val="both"/>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f7c3c692064fcd" /></Relationships>
</file>