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1bcf616034477d" /></Relationships>
</file>

<file path=word/document.xml><?xml version="1.0" encoding="utf-8"?>
<w:document xmlns:w="http://schemas.openxmlformats.org/wordprocessingml/2006/main">
  <w:body>
    <w:p>
      <w:r>
        <w:rPr>
          <w:b/>
        </w:rPr>
        <w:r>
          <w:rPr/>
          <w:t xml:space="preserve">1115</w:t>
        </w:r>
      </w:r>
      <w:r>
        <w:rPr>
          <w:b/>
        </w:rPr>
        <w:t xml:space="preserve"> </w:t>
        <w:t xml:space="preserve">AMH</w:t>
      </w:r>
      <w:r>
        <w:rPr>
          <w:b/>
        </w:rPr>
        <w:t xml:space="preserve"> </w:t>
        <w:r>
          <w:rPr/>
          <w:t xml:space="preserve">TAYL</w:t>
        </w:r>
      </w:r>
      <w:r>
        <w:rPr>
          <w:b/>
        </w:rPr>
        <w:t xml:space="preserve"> </w:t>
        <w:r>
          <w:rPr/>
          <w:t xml:space="preserve">H2565.1</w:t>
        </w:r>
      </w:r>
      <w:r>
        <w:rPr>
          <w:b/>
        </w:rPr>
        <w:t xml:space="preserve"> - NOT FOR FLOOR USE</w:t>
      </w:r>
    </w:p>
    <w:p>
      <w:pPr>
        <w:spacing w:before="480" w:after="0" w:line="408" w:lineRule="exact"/>
      </w:pPr>
      <w:r>
        <w:rPr>
          <w:b/>
          <w:u w:val="single"/>
        </w:rPr>
        <w:t xml:space="preserve">HB 1115</w:t>
      </w:r>
      <w:r>
        <w:t xml:space="preserve"> -</w:t>
      </w:r>
      <w:r>
        <w:t xml:space="preserve"> </w:t>
        <w:t xml:space="preserve">H AMD TO H AMD (H-2557.2/15)</w:t>
      </w:r>
      <w:r>
        <w:t xml:space="preserve"> </w:t>
      </w:r>
      <w:r>
        <w:rPr>
          <w:b/>
        </w:rPr>
        <w:t xml:space="preserve">314</w:t>
      </w:r>
    </w:p>
    <w:p>
      <w:pPr>
        <w:ind w:left="0" w:right="0" w:firstLine="360"/>
        <w:jc w:val="both"/>
      </w:pPr>
      <w:r>
        <w:rPr/>
        <w:t xml:space="preserve">By Representative Taylor</w:t>
      </w:r>
    </w:p>
    <w:p>
      <w:pPr>
        <w:jc w:val="right"/>
      </w:pPr>
      <w:r>
        <w:rPr>
          <w:b/>
        </w:rPr>
        <w:t xml:space="preserve">NOT ADOPTED 4/2/2015</w:t>
      </w:r>
    </w:p>
    <w:p>
      <w:pPr>
        <w:ind w:left="0" w:right="0" w:firstLine="360"/>
        <w:jc w:val="both"/>
      </w:pPr>
      <w:r>
        <w:rPr/>
        <w:t xml:space="preserve">On page 113, line 15 of the amendment, after "2015." insert "State agencies receiving land acquisition grants in this appropriation shall ensure no net loss of taxable acreage within the county in which the acquisition is occurring."</w:t>
      </w:r>
    </w:p>
    <w:p>
      <w:pPr>
        <w:ind w:left="0" w:right="0" w:firstLine="360"/>
        <w:jc w:val="both"/>
      </w:pPr>
      <w:r>
        <w:rPr>
          <w:u w:val="single"/>
        </w:rPr>
        <w:t xml:space="preserve">EFFECT:</w:t>
      </w:r>
      <w:r>
        <w:rPr/>
        <w:t xml:space="preserve"> Requires that natural resource state agencies receiving land acquisition grants through the Washington Wildlife and Recreation Program ensure no net loss of taxable acreage within the county in which the acquisition is occurring.</w:t>
      </w:r>
    </w:p>
    <w:p>
      <w:pPr>
        <w:ind w:left="360" w:right="0" w:firstLine="360"/>
        <w:jc w:val="both"/>
      </w:pPr>
      <w:r>
        <w:rPr>
          <w:u w:val="single"/>
        </w:rPr>
        <w:t xml:space="preserve">FISCAL IMPACT:</w:t>
      </w:r>
      <w:r>
        <w:rPr/>
        <w:t xml:space="preserve"> No net change to appropriated levels.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8323c559bc4944" /></Relationships>
</file>