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121FD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D7659">
            <w:t>1355</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D765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D7659">
            <w:t>VICK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D7659">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D7659">
            <w:t>044</w:t>
          </w:r>
        </w:sdtContent>
      </w:sdt>
    </w:p>
    <w:p w:rsidR="00DF5D0E" w:rsidP="00B73E0A" w:rsidRDefault="00AA1230">
      <w:pPr>
        <w:pStyle w:val="OfferedBy"/>
        <w:spacing w:after="120"/>
      </w:pPr>
      <w:r>
        <w:tab/>
      </w:r>
      <w:r>
        <w:tab/>
      </w:r>
      <w:r>
        <w:tab/>
      </w:r>
      <w:bookmarkStart w:name="_GoBack" w:id="0"/>
      <w:bookmarkEnd w:id="0"/>
    </w:p>
    <w:p w:rsidR="00DF5D0E" w:rsidRDefault="00121FD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D7659">
            <w:rPr>
              <w:b/>
              <w:u w:val="single"/>
            </w:rPr>
            <w:t>HB 1355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D765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89</w:t>
          </w:r>
        </w:sdtContent>
      </w:sdt>
    </w:p>
    <w:p w:rsidR="00DF5D0E" w:rsidP="00605C39" w:rsidRDefault="00121FD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D7659">
            <w:t xml:space="preserve">By Representative Vick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D7659">
          <w:pPr>
            <w:spacing w:after="400" w:line="408" w:lineRule="exact"/>
            <w:jc w:val="right"/>
            <w:rPr>
              <w:b/>
              <w:bCs/>
            </w:rPr>
          </w:pPr>
          <w:r>
            <w:rPr>
              <w:b/>
              <w:bCs/>
            </w:rPr>
            <w:t xml:space="preserve">NOT ADOPTED 03/03/2015</w:t>
          </w:r>
        </w:p>
      </w:sdtContent>
    </w:sdt>
    <w:p w:rsidR="000E7359" w:rsidP="000E7359" w:rsidRDefault="00DE256E">
      <w:pPr>
        <w:pStyle w:val="Page"/>
      </w:pPr>
      <w:bookmarkStart w:name="StartOfAmendmentBody" w:id="1"/>
      <w:bookmarkEnd w:id="1"/>
      <w:permStart w:edGrp="everyone" w:id="632110701"/>
      <w:r>
        <w:tab/>
      </w:r>
      <w:r w:rsidR="000E7359">
        <w:t>On page 2, after line 30, insert the following:</w:t>
      </w:r>
    </w:p>
    <w:p w:rsidR="000E7359" w:rsidP="000E7359" w:rsidRDefault="000E7359">
      <w:pPr>
        <w:pStyle w:val="RCWSLText"/>
      </w:pPr>
      <w:r>
        <w:tab/>
      </w:r>
    </w:p>
    <w:p w:rsidR="000E7359" w:rsidP="000E7359" w:rsidRDefault="000E7359">
      <w:pPr>
        <w:pStyle w:val="RCWSLText"/>
      </w:pPr>
      <w:r>
        <w:tab/>
        <w:t>"</w:t>
      </w:r>
      <w:r>
        <w:rPr>
          <w:u w:val="single"/>
        </w:rPr>
        <w:t>NEW SECTION.</w:t>
      </w:r>
      <w:r>
        <w:rPr>
          <w:b/>
        </w:rPr>
        <w:t xml:space="preserve"> Sec. 2.</w:t>
      </w:r>
      <w:r>
        <w:t xml:space="preserve">  A new section is added to chapter 49.46 RCW to read as follows:</w:t>
      </w:r>
    </w:p>
    <w:p w:rsidR="000E7359" w:rsidP="000E7359" w:rsidRDefault="000E7359">
      <w:pPr>
        <w:pStyle w:val="RCWSLText"/>
      </w:pPr>
      <w:r>
        <w:tab/>
        <w:t xml:space="preserve">(1) The state of Washington hereby occupies and preempts the entire field regarding the minimum hourly wage rate within the boundaries of the state.  A city, town, county, or port district may not require, enforce, or otherwise regulate by means of charter, ordinance, regulation, rule, resolution, or contract, including purchase agreement, the minimum hourly wage rate for private employers.  Any such provisions or terms shall not be adopted or agreed to and are preempted and unenforceable.  The state preemption created in this section does not apply to any charter, ordinance, regulation, rule, or resolution regulating, or any contract, including purchase agreement, regarding the minimum hourly wage rate for private employers that was adopted by a city, town, county, or port district before the effective date of this section. </w:t>
      </w:r>
    </w:p>
    <w:p w:rsidR="000E7359" w:rsidP="000E7359" w:rsidRDefault="000E7359">
      <w:pPr>
        <w:pStyle w:val="RCWSLText"/>
      </w:pPr>
      <w:r>
        <w:tab/>
        <w:t>(2) This section does not impair any provision of a collective bargaining agreement in effect on the effective date of this section.</w:t>
      </w:r>
    </w:p>
    <w:p w:rsidR="000E7359" w:rsidP="000E7359" w:rsidRDefault="000E7359">
      <w:pPr>
        <w:pStyle w:val="RCWSLText"/>
      </w:pPr>
      <w:r>
        <w:tab/>
        <w:t>(3) The preemption created in this section shall be broadly construed.</w:t>
      </w:r>
    </w:p>
    <w:p w:rsidR="000E7359" w:rsidP="000E7359" w:rsidRDefault="000E7359">
      <w:pPr>
        <w:pStyle w:val="RCWSLText"/>
        <w:rPr>
          <w:b/>
        </w:rPr>
      </w:pPr>
      <w:r>
        <w:tab/>
      </w:r>
    </w:p>
    <w:p w:rsidR="000E7359" w:rsidP="000E7359" w:rsidRDefault="000E7359">
      <w:pPr>
        <w:pStyle w:val="RCWSLText"/>
      </w:pPr>
      <w:r>
        <w:rPr>
          <w:b/>
        </w:rPr>
        <w:tab/>
        <w:t>Sec. 3.</w:t>
      </w:r>
      <w:r>
        <w:t xml:space="preserve">  RCW 49.46.120 and 1961 </w:t>
      </w:r>
      <w:proofErr w:type="spellStart"/>
      <w:r>
        <w:t>ex.s</w:t>
      </w:r>
      <w:proofErr w:type="spellEnd"/>
      <w:r>
        <w:t xml:space="preserve">. </w:t>
      </w:r>
      <w:proofErr w:type="gramStart"/>
      <w:r>
        <w:t>c</w:t>
      </w:r>
      <w:proofErr w:type="gramEnd"/>
      <w:r>
        <w:t xml:space="preserve"> 18 s 4 are each amended to read as follows:</w:t>
      </w:r>
    </w:p>
    <w:p w:rsidR="000E7359" w:rsidP="000E7359" w:rsidRDefault="000E7359">
      <w:pPr>
        <w:spacing w:line="408" w:lineRule="exact"/>
        <w:ind w:firstLine="576"/>
      </w:pPr>
      <w:r>
        <w:t xml:space="preserve">This chapter establishes a minimum standard for wages and working conditions of all employees in this state, unless exempted </w:t>
      </w:r>
      <w:proofErr w:type="spellStart"/>
      <w:r>
        <w:t>herefrom</w:t>
      </w:r>
      <w:proofErr w:type="spellEnd"/>
      <w:r>
        <w:t xml:space="preserve">, and is in addition to and supplementary to any other </w:t>
      </w:r>
      <w:r>
        <w:lastRenderedPageBreak/>
        <w:t>federal((</w:t>
      </w:r>
      <w:r w:rsidRPr="00A94FDA">
        <w:rPr>
          <w:strike/>
        </w:rPr>
        <w:t>,</w:t>
      </w:r>
      <w:r>
        <w:t xml:space="preserve">)) </w:t>
      </w:r>
      <w:r w:rsidRPr="00A94FDA">
        <w:rPr>
          <w:u w:val="single"/>
        </w:rPr>
        <w:t>or</w:t>
      </w:r>
      <w:r>
        <w:t xml:space="preserve"> </w:t>
      </w:r>
      <w:r w:rsidRPr="00A94FDA">
        <w:t>state</w:t>
      </w:r>
      <w:r>
        <w:t>((</w:t>
      </w:r>
      <w:r w:rsidRPr="00A94FDA">
        <w:rPr>
          <w:strike/>
        </w:rPr>
        <w:t xml:space="preserve">, or local </w:t>
      </w:r>
      <w:r>
        <w:t>)) law ((</w:t>
      </w:r>
      <w:r w:rsidRPr="00481EB4">
        <w:rPr>
          <w:strike/>
        </w:rPr>
        <w:t>or ordinance,</w:t>
      </w:r>
      <w:r>
        <w:t>)) or any rule or regulation issued thereunder.  Any standards relating to wages, hours, or other working conditions established by any applicable federal((</w:t>
      </w:r>
      <w:r w:rsidRPr="00147462">
        <w:rPr>
          <w:strike/>
        </w:rPr>
        <w:t>,</w:t>
      </w:r>
      <w:r>
        <w:t xml:space="preserve">)) </w:t>
      </w:r>
      <w:r w:rsidRPr="00147462">
        <w:rPr>
          <w:u w:val="single"/>
        </w:rPr>
        <w:t>or</w:t>
      </w:r>
      <w:r>
        <w:t xml:space="preserve"> </w:t>
      </w:r>
      <w:r w:rsidRPr="00147462">
        <w:t>state</w:t>
      </w:r>
      <w:r>
        <w:t xml:space="preserve"> ((</w:t>
      </w:r>
      <w:r w:rsidRPr="00147462">
        <w:rPr>
          <w:strike/>
        </w:rPr>
        <w:t xml:space="preserve">, or local </w:t>
      </w:r>
      <w:r>
        <w:t>)) law ((</w:t>
      </w:r>
      <w:r>
        <w:rPr>
          <w:strike/>
        </w:rPr>
        <w:t>or ordinance,</w:t>
      </w:r>
      <w:r>
        <w:t>)) or any rule or regulation issued thereunder, which are more favorable to employees than the minimum standards applicable under this chapter, or any rule or regulation issued hereunder, shall not be affected by this chapter and such other laws, or rules or regulations, shall be in full force and effect and may be enforced as provided by law.</w:t>
      </w:r>
    </w:p>
    <w:p w:rsidR="000E7359" w:rsidP="000E7359" w:rsidRDefault="000E7359">
      <w:pPr>
        <w:pStyle w:val="BegSec-New"/>
      </w:pPr>
      <w:r>
        <w:rPr>
          <w:u w:val="single"/>
        </w:rPr>
        <w:t>NEW SECTION.</w:t>
      </w:r>
      <w:r>
        <w:rPr>
          <w:b/>
        </w:rPr>
        <w:t xml:space="preserve">  Sec. 4.  </w:t>
      </w:r>
      <w:r>
        <w:t>A new section is added to chapter 35.21 RCW to read as follows:</w:t>
      </w:r>
    </w:p>
    <w:p w:rsidR="000E7359" w:rsidP="000E7359" w:rsidRDefault="000E7359">
      <w:pPr>
        <w:pStyle w:val="RCWSLText"/>
      </w:pPr>
      <w:r>
        <w:tab/>
        <w:t>Section 2 of this act governs the authority of a city or town to regulate and contract with private employers regarding the minimum hourly wage rate.</w:t>
      </w:r>
    </w:p>
    <w:p w:rsidR="000E7359" w:rsidP="000E7359" w:rsidRDefault="000E7359">
      <w:pPr>
        <w:pStyle w:val="BegSec-New"/>
      </w:pPr>
      <w:r>
        <w:rPr>
          <w:u w:val="single"/>
        </w:rPr>
        <w:t>NEW SECTION.</w:t>
      </w:r>
      <w:r>
        <w:rPr>
          <w:b/>
        </w:rPr>
        <w:t xml:space="preserve">  Sec. 5.  </w:t>
      </w:r>
      <w:r>
        <w:t>A new section is added to chapter 35A.21 RCW to read as follows:</w:t>
      </w:r>
    </w:p>
    <w:p w:rsidR="000E7359" w:rsidP="000E7359" w:rsidRDefault="000E7359">
      <w:pPr>
        <w:pStyle w:val="RCWSLText"/>
      </w:pPr>
      <w:r>
        <w:tab/>
        <w:t>Section 2 of this act governs the authority of a code city to regulate and contract with private employers regarding</w:t>
      </w:r>
      <w:r w:rsidRPr="00147462">
        <w:t xml:space="preserve"> </w:t>
      </w:r>
      <w:r>
        <w:t>the minimum hourly wage rate.</w:t>
      </w:r>
    </w:p>
    <w:p w:rsidR="000E7359" w:rsidP="000E7359" w:rsidRDefault="000E7359">
      <w:pPr>
        <w:pStyle w:val="BegSec-New"/>
      </w:pPr>
      <w:r>
        <w:rPr>
          <w:u w:val="single"/>
        </w:rPr>
        <w:t>NEW SECTION.</w:t>
      </w:r>
      <w:r>
        <w:rPr>
          <w:b/>
        </w:rPr>
        <w:t xml:space="preserve">  Sec. 6.  </w:t>
      </w:r>
      <w:r>
        <w:t>A new section is added to chapter 36.01 RCW to read as follows:</w:t>
      </w:r>
    </w:p>
    <w:p w:rsidR="000E7359" w:rsidP="000E7359" w:rsidRDefault="000E7359">
      <w:pPr>
        <w:pStyle w:val="RCWSLText"/>
      </w:pPr>
      <w:r>
        <w:tab/>
        <w:t>Section 2 of this act governs the authority of a county to regulate and contract with private employers regarding</w:t>
      </w:r>
      <w:r w:rsidRPr="00147462">
        <w:t xml:space="preserve"> </w:t>
      </w:r>
      <w:r>
        <w:t>the minimum hourly wage rate.</w:t>
      </w:r>
    </w:p>
    <w:p w:rsidR="000E7359" w:rsidP="000E7359" w:rsidRDefault="000E7359">
      <w:pPr>
        <w:pStyle w:val="BegSec-New"/>
      </w:pPr>
      <w:r>
        <w:rPr>
          <w:u w:val="single"/>
        </w:rPr>
        <w:t>NEW SECTION.</w:t>
      </w:r>
      <w:r>
        <w:rPr>
          <w:b/>
        </w:rPr>
        <w:t xml:space="preserve">  Sec. 7.  </w:t>
      </w:r>
      <w:r>
        <w:t>A new section is added to chapter 53.08 RCW to read as follows:</w:t>
      </w:r>
    </w:p>
    <w:p w:rsidR="000E7359" w:rsidP="000E7359" w:rsidRDefault="000E7359">
      <w:pPr>
        <w:pStyle w:val="RCWSLText"/>
      </w:pPr>
      <w:r>
        <w:tab/>
        <w:t>Section 2 of this act governs the authority of a port district to regulate and contract with private employers regarding the minimum hourly wage rate."</w:t>
      </w:r>
    </w:p>
    <w:p w:rsidR="000E7359" w:rsidP="000E7359" w:rsidRDefault="000E7359">
      <w:pPr>
        <w:pStyle w:val="RCWSLText"/>
      </w:pPr>
      <w:r>
        <w:lastRenderedPageBreak/>
        <w:tab/>
      </w:r>
    </w:p>
    <w:p w:rsidR="007D7659" w:rsidP="000E7359" w:rsidRDefault="000E7359">
      <w:pPr>
        <w:pStyle w:val="RCWSLText"/>
      </w:pPr>
      <w:r>
        <w:tab/>
        <w:t>Renumber the remaining section consecutively and correct the title.</w:t>
      </w:r>
    </w:p>
    <w:p w:rsidRPr="007D7659" w:rsidR="00DF5D0E" w:rsidP="007D7659" w:rsidRDefault="00DF5D0E">
      <w:pPr>
        <w:suppressLineNumbers/>
        <w:rPr>
          <w:spacing w:val="-3"/>
        </w:rPr>
      </w:pPr>
    </w:p>
    <w:permEnd w:id="632110701"/>
    <w:p w:rsidR="00ED2EEB" w:rsidP="007D765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5906618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D7659"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7D765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E7359">
                  <w:t>Preempts local government regulations of and contracts with private employers regarding minimum wage rates, except for regulations enacted and contracts entered into before the effective date of the act.</w:t>
                </w:r>
                <w:r w:rsidRPr="0096303F" w:rsidR="001C1B27">
                  <w:t> </w:t>
                </w:r>
              </w:p>
              <w:p w:rsidRPr="007D1589" w:rsidR="001B4E53" w:rsidP="007D7659" w:rsidRDefault="001B4E53">
                <w:pPr>
                  <w:pStyle w:val="ListBullet"/>
                  <w:numPr>
                    <w:ilvl w:val="0"/>
                    <w:numId w:val="0"/>
                  </w:numPr>
                  <w:suppressLineNumbers/>
                </w:pPr>
              </w:p>
            </w:tc>
          </w:tr>
        </w:sdtContent>
      </w:sdt>
      <w:permEnd w:id="1059066188"/>
    </w:tbl>
    <w:p w:rsidR="00DF5D0E" w:rsidP="007D7659" w:rsidRDefault="00DF5D0E">
      <w:pPr>
        <w:pStyle w:val="BillEnd"/>
        <w:suppressLineNumbers/>
      </w:pPr>
    </w:p>
    <w:p w:rsidR="00DF5D0E" w:rsidP="007D7659" w:rsidRDefault="00DE256E">
      <w:pPr>
        <w:pStyle w:val="BillEnd"/>
        <w:suppressLineNumbers/>
      </w:pPr>
      <w:r>
        <w:rPr>
          <w:b/>
        </w:rPr>
        <w:t>--- END ---</w:t>
      </w:r>
    </w:p>
    <w:p w:rsidR="00DF5D0E" w:rsidP="007D765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659" w:rsidRDefault="007D7659" w:rsidP="00DF5D0E">
      <w:r>
        <w:separator/>
      </w:r>
    </w:p>
  </w:endnote>
  <w:endnote w:type="continuationSeparator" w:id="0">
    <w:p w:rsidR="007D7659" w:rsidRDefault="007D765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6D7" w:rsidRDefault="002166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21FD2">
    <w:pPr>
      <w:pStyle w:val="AmendDraftFooter"/>
    </w:pPr>
    <w:r>
      <w:fldChar w:fldCharType="begin"/>
    </w:r>
    <w:r>
      <w:instrText xml:space="preserve"> TITLE   \* MERGEFORMAT </w:instrText>
    </w:r>
    <w:r>
      <w:fldChar w:fldCharType="separate"/>
    </w:r>
    <w:r>
      <w:t>1355 AMH .... TANG 044</w:t>
    </w:r>
    <w:r>
      <w:fldChar w:fldCharType="end"/>
    </w:r>
    <w:r w:rsidR="001B4E53">
      <w:tab/>
    </w:r>
    <w:r w:rsidR="00E267B1">
      <w:fldChar w:fldCharType="begin"/>
    </w:r>
    <w:r w:rsidR="00E267B1">
      <w:instrText xml:space="preserve"> PAGE  \* Arabic  \* MERGEFORMAT </w:instrText>
    </w:r>
    <w:r w:rsidR="00E267B1">
      <w:fldChar w:fldCharType="separate"/>
    </w:r>
    <w:r>
      <w:rPr>
        <w:noProof/>
      </w:rPr>
      <w:t>3</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21FD2">
    <w:pPr>
      <w:pStyle w:val="AmendDraftFooter"/>
    </w:pPr>
    <w:r>
      <w:fldChar w:fldCharType="begin"/>
    </w:r>
    <w:r>
      <w:instrText xml:space="preserve"> TITLE   \* MERGEFORMAT </w:instrText>
    </w:r>
    <w:r>
      <w:fldChar w:fldCharType="separate"/>
    </w:r>
    <w:r>
      <w:t>1355 AMH .... TANG 044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659" w:rsidRDefault="007D7659" w:rsidP="00DF5D0E">
      <w:r>
        <w:separator/>
      </w:r>
    </w:p>
  </w:footnote>
  <w:footnote w:type="continuationSeparator" w:id="0">
    <w:p w:rsidR="007D7659" w:rsidRDefault="007D765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6D7" w:rsidRDefault="002166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0E7359"/>
    <w:rsid w:val="00102468"/>
    <w:rsid w:val="00106544"/>
    <w:rsid w:val="00121FD2"/>
    <w:rsid w:val="00146AAF"/>
    <w:rsid w:val="001A775A"/>
    <w:rsid w:val="001B4E53"/>
    <w:rsid w:val="001C1B27"/>
    <w:rsid w:val="001E6675"/>
    <w:rsid w:val="002166D7"/>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7D7659"/>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55AA8"/>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5614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1355</BillDocName>
  <AmendType>AMH</AmendType>
  <SponsorAcronym>VICK</SponsorAcronym>
  <DrafterAcronym>TANG</DrafterAcronym>
  <DraftNumber>044</DraftNumber>
  <ReferenceNumber>HB 1355</ReferenceNumber>
  <Floor>H AMD</Floor>
  <AmendmentNumber> 89</AmendmentNumber>
  <Sponsors>By Representative Vick</Sponsors>
  <FloorAction>NOT ADOPTED 03/03/2015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38</TotalTime>
  <Pages>3</Pages>
  <Words>570</Words>
  <Characters>2853</Characters>
  <Application>Microsoft Office Word</Application>
  <DocSecurity>8</DocSecurity>
  <Lines>79</Lines>
  <Paragraphs>25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1355 AMH VICK TANG 044</dc:title>
  <dc:creator>Trudes Tango</dc:creator>
  <cp:lastModifiedBy>Tango, Trudes</cp:lastModifiedBy>
  <cp:revision>5</cp:revision>
  <cp:lastPrinted>2015-03-03T00:53:00Z</cp:lastPrinted>
  <dcterms:created xsi:type="dcterms:W3CDTF">2015-03-03T00:12:00Z</dcterms:created>
  <dcterms:modified xsi:type="dcterms:W3CDTF">2015-03-03T01:01:00Z</dcterms:modified>
</cp:coreProperties>
</file>