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d39c5c28549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1428-S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H2203.1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1428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FAILED 3/4/2015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</w:t>
      </w:r>
      <w:r>
        <w:rPr>
          <w:u w:val="single"/>
        </w:rPr>
        <w:t xml:space="preserve">RCW</w:t>
      </w:r>
      <w:r>
        <w:rPr/>
        <w:t xml:space="preserve">" strike "</w:t>
      </w:r>
      <w:r>
        <w:rPr>
          <w:u w:val="single"/>
        </w:rPr>
        <w:t xml:space="preserve">29A.08.123, 29A.08.330(4),</w:t>
      </w:r>
      <w:r>
        <w:rPr/>
        <w:t xml:space="preserve">" and insert "</w:t>
      </w:r>
      <w:r>
        <w:rPr>
          <w:u w:val="single"/>
        </w:rPr>
        <w:t xml:space="preserve">29A.08.330(4)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Sets the deadline for electronic (online) voter registration at 28 days, instead of 11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3dbd2c84b4714" /></Relationships>
</file>