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3445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6AFA">
            <w:t>1559-S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6AF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6AFA">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6AFA">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6AFA">
            <w:t>124</w:t>
          </w:r>
        </w:sdtContent>
      </w:sdt>
    </w:p>
    <w:p w:rsidR="00DF5D0E" w:rsidP="00B73E0A" w:rsidRDefault="00AA1230">
      <w:pPr>
        <w:pStyle w:val="OfferedBy"/>
        <w:spacing w:after="120"/>
      </w:pPr>
      <w:r>
        <w:tab/>
      </w:r>
      <w:r>
        <w:tab/>
      </w:r>
      <w:r>
        <w:tab/>
      </w:r>
      <w:bookmarkStart w:name="_GoBack" w:id="0"/>
      <w:bookmarkEnd w:id="0"/>
    </w:p>
    <w:p w:rsidR="00DF5D0E" w:rsidRDefault="003445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6AFA">
            <w:rPr>
              <w:b/>
              <w:u w:val="single"/>
            </w:rPr>
            <w:t>SHB 1559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6AFA">
            <w:t>H AMD (TO H-2178.1/15)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142</w:t>
          </w:r>
        </w:sdtContent>
      </w:sdt>
    </w:p>
    <w:p w:rsidR="00DF5D0E" w:rsidP="00605C39" w:rsidRDefault="003445B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6AFA">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56AFA">
          <w:pPr>
            <w:spacing w:after="400" w:line="408" w:lineRule="exact"/>
            <w:jc w:val="right"/>
            <w:rPr>
              <w:b/>
              <w:bCs/>
            </w:rPr>
          </w:pPr>
          <w:r>
            <w:rPr>
              <w:b/>
              <w:bCs/>
            </w:rPr>
            <w:t xml:space="preserve">WITHDRAWN 03/09/2015</w:t>
          </w:r>
        </w:p>
      </w:sdtContent>
    </w:sdt>
    <w:p w:rsidR="00B506FE" w:rsidP="00B506FE" w:rsidRDefault="00DE256E">
      <w:pPr>
        <w:pStyle w:val="Page"/>
      </w:pPr>
      <w:bookmarkStart w:name="StartOfAmendmentBody" w:id="1"/>
      <w:bookmarkEnd w:id="1"/>
      <w:permStart w:edGrp="everyone" w:id="320406925"/>
      <w:r>
        <w:tab/>
      </w:r>
      <w:r w:rsidR="00B506FE">
        <w:t>On page 1, after line 14, insert the following:</w:t>
      </w:r>
    </w:p>
    <w:p w:rsidR="00B506FE" w:rsidP="00B506FE" w:rsidRDefault="00B506FE">
      <w:pPr>
        <w:pStyle w:val="Page"/>
      </w:pPr>
      <w:r>
        <w:tab/>
        <w:t>"</w:t>
      </w:r>
      <w:r w:rsidRPr="00B506FE">
        <w:rPr>
          <w:u w:val="single"/>
        </w:rPr>
        <w:t>NEW SECTION.</w:t>
      </w:r>
      <w:r>
        <w:t xml:space="preserve"> </w:t>
      </w:r>
      <w:r w:rsidRPr="00B506FE">
        <w:rPr>
          <w:b/>
        </w:rPr>
        <w:t>Sec. 2.</w:t>
      </w:r>
      <w:r>
        <w:t xml:space="preserve">  A new section is added to chapter 28B.30 RCW to read as follows:</w:t>
      </w:r>
    </w:p>
    <w:p w:rsidR="00B506FE" w:rsidP="00B506FE" w:rsidRDefault="00B506FE">
      <w:pPr>
        <w:pStyle w:val="Page"/>
      </w:pPr>
      <w:r>
        <w:tab/>
        <w:t xml:space="preserve">Prior to the board of regents of Washington State University authorizing or expending funds appropriated to Washington State University for the purposes of participation in the Washington Wyoming Alaska Montana Idaho medical education program, enrolling twenty full-time equivalent student in the University of Washington medical school extension program at the Spokane, Washington </w:t>
      </w:r>
      <w:proofErr w:type="spellStart"/>
      <w:r>
        <w:t>Riverpoint</w:t>
      </w:r>
      <w:proofErr w:type="spellEnd"/>
      <w:r>
        <w:t xml:space="preserve"> campus, the expansion of health sciences capacity through the Washington Wyoming Alaska Montana Idaho medical education program in Spokane and Eastern Washington, or hiring new faculty to bring second year medical education to the </w:t>
      </w:r>
      <w:proofErr w:type="spellStart"/>
      <w:r>
        <w:t>Riverpoint</w:t>
      </w:r>
      <w:proofErr w:type="spellEnd"/>
      <w:r>
        <w:t xml:space="preserve"> campus using the existing Washington Wyoming Alaska Montana Idaho model or otherwise authorizing the </w:t>
      </w:r>
      <w:proofErr w:type="gramStart"/>
      <w:r>
        <w:t>establishment</w:t>
      </w:r>
      <w:proofErr w:type="gramEnd"/>
      <w:r>
        <w:t xml:space="preserve"> or accreditation of a medical school, funds shall be appropriated by the legislature specifically for such purposes, and shall, in no event be disbursed prior to the completion of the study and report to the legislature, as required by section </w:t>
      </w:r>
      <w:r w:rsidR="005A3826">
        <w:t>3</w:t>
      </w:r>
      <w:r>
        <w:t xml:space="preserve"> of this act. </w:t>
      </w:r>
    </w:p>
    <w:p w:rsidR="00B506FE" w:rsidP="00B506FE" w:rsidRDefault="00B506FE">
      <w:pPr>
        <w:pStyle w:val="Page"/>
      </w:pPr>
      <w:r>
        <w:tab/>
      </w:r>
    </w:p>
    <w:p w:rsidR="00B506FE" w:rsidP="00B506FE" w:rsidRDefault="00B506FE">
      <w:pPr>
        <w:pStyle w:val="Page"/>
      </w:pPr>
      <w:r>
        <w:tab/>
      </w:r>
      <w:r w:rsidRPr="00B506FE">
        <w:rPr>
          <w:u w:val="single"/>
        </w:rPr>
        <w:t>NEW SECTION.</w:t>
      </w:r>
      <w:r>
        <w:t xml:space="preserve"> </w:t>
      </w:r>
      <w:r w:rsidRPr="00B506FE">
        <w:rPr>
          <w:b/>
        </w:rPr>
        <w:t>Sec. 3.</w:t>
      </w:r>
      <w:r>
        <w:t xml:space="preserve"> (1) The legislature finds that there are shortages of a wide range of health professionals in Washington, and regions of the state with an exacerbated shortage of health professionals, including providers of primary care. The legislature also finds that the need to increase the number of health care providers in Washington will require a variety of investments in the state’s higher education system, and that many of the programs and institutions lack both physical capacity and faculty to train the </w:t>
      </w:r>
      <w:r>
        <w:lastRenderedPageBreak/>
        <w:t>numbers of students required to eliminate the shortage of health care providers.  The legislature intends to ensure that it makes rational decisions, based on data and long-term projected costs, on how and where to invest in expanding the state’s medical and health professional training programs to address the shortages in health care professions.</w:t>
      </w:r>
    </w:p>
    <w:p w:rsidR="00B506FE" w:rsidP="00B506FE" w:rsidRDefault="00B506FE">
      <w:pPr>
        <w:pStyle w:val="Page"/>
      </w:pPr>
      <w:r>
        <w:tab/>
        <w:t>(2) The workforce training and education coordinating board shall direct a study to:</w:t>
      </w:r>
    </w:p>
    <w:p w:rsidR="00B506FE" w:rsidP="00B506FE" w:rsidRDefault="00B506FE">
      <w:pPr>
        <w:pStyle w:val="Page"/>
      </w:pPr>
      <w:r>
        <w:tab/>
        <w:t xml:space="preserve">(a) Determine the comprehensive statewide need for primary care physicians, physicians in specialty fields, nurses, physician assistants, paramedical, and other health care professionals; </w:t>
      </w:r>
    </w:p>
    <w:p w:rsidR="00B506FE" w:rsidP="00B506FE" w:rsidRDefault="00B506FE">
      <w:pPr>
        <w:pStyle w:val="Page"/>
      </w:pPr>
      <w:r>
        <w:tab/>
        <w:t>(b) Determine the targeted geographic need, including in rural and underserved areas, for primary care physicians, physicians in specialty fields, nurses, physician assistants, paramedical, dentists, and other health care professionals;</w:t>
      </w:r>
    </w:p>
    <w:p w:rsidR="00B506FE" w:rsidP="00B506FE" w:rsidRDefault="00B506FE">
      <w:pPr>
        <w:pStyle w:val="Page"/>
      </w:pPr>
      <w:r>
        <w:tab/>
        <w:t>(c)</w:t>
      </w:r>
      <w:r w:rsidR="005A3826">
        <w:t xml:space="preserve"> </w:t>
      </w:r>
      <w:r>
        <w:t>Determine the need for additional graduate medical education residency slots in family and general practice, and specialty fields including:</w:t>
      </w:r>
    </w:p>
    <w:p w:rsidR="00B506FE" w:rsidP="00B506FE" w:rsidRDefault="00B506FE">
      <w:pPr>
        <w:pStyle w:val="Page"/>
      </w:pPr>
      <w:r>
        <w:tab/>
        <w:t>(</w:t>
      </w:r>
      <w:proofErr w:type="spellStart"/>
      <w:r>
        <w:t>i</w:t>
      </w:r>
      <w:proofErr w:type="spellEnd"/>
      <w:r>
        <w:t>) The current shortfall in meeting those needs, as well as the projected shortfall over the next ten years; and,</w:t>
      </w:r>
    </w:p>
    <w:p w:rsidR="00B506FE" w:rsidP="00B506FE" w:rsidRDefault="00B506FE">
      <w:pPr>
        <w:pStyle w:val="Page"/>
      </w:pPr>
      <w:r>
        <w:tab/>
        <w:t xml:space="preserve">(ii) The relative importance of establishing residency slots versus medical education slots, and the relative contribution of other factors, to provide new doctors to meet needs of underserved areas; and </w:t>
      </w:r>
    </w:p>
    <w:p w:rsidR="00B506FE" w:rsidP="00B506FE" w:rsidRDefault="00B506FE">
      <w:pPr>
        <w:pStyle w:val="Page"/>
      </w:pPr>
      <w:r>
        <w:tab/>
        <w:t xml:space="preserve">(iii) The relative costs, and time to, meet needs with other professionals and telemedicine programs; </w:t>
      </w:r>
    </w:p>
    <w:p w:rsidR="00B506FE" w:rsidP="00B506FE" w:rsidRDefault="00B506FE">
      <w:pPr>
        <w:pStyle w:val="Page"/>
      </w:pPr>
      <w:r>
        <w:tab/>
        <w:t>(d) Analyze the capacity of the institutions of higher education to meet the need for degrees, including:</w:t>
      </w:r>
    </w:p>
    <w:p w:rsidR="00B506FE" w:rsidP="00B506FE" w:rsidRDefault="00B506FE">
      <w:pPr>
        <w:pStyle w:val="Page"/>
      </w:pPr>
      <w:r>
        <w:tab/>
        <w:t>(</w:t>
      </w:r>
      <w:proofErr w:type="spellStart"/>
      <w:r>
        <w:t>i</w:t>
      </w:r>
      <w:proofErr w:type="spellEnd"/>
      <w:r>
        <w:t>) The relative cost, including on-going costs, to increase degree positions;</w:t>
      </w:r>
    </w:p>
    <w:p w:rsidR="00B506FE" w:rsidP="00B506FE" w:rsidRDefault="00B506FE">
      <w:pPr>
        <w:pStyle w:val="Page"/>
      </w:pPr>
      <w:r>
        <w:tab/>
        <w:t>(ii) An assessment of the on-going investment needed for each area for expanding degrees;</w:t>
      </w:r>
    </w:p>
    <w:p w:rsidR="00B506FE" w:rsidP="00B506FE" w:rsidRDefault="00B506FE">
      <w:pPr>
        <w:pStyle w:val="Page"/>
      </w:pPr>
      <w:r>
        <w:lastRenderedPageBreak/>
        <w:tab/>
        <w:t>(iii) A comparison of the costs of expanding medical degrees via a new medical school with the costs of expanding medical student positions at the University of Washington; and</w:t>
      </w:r>
    </w:p>
    <w:p w:rsidR="00B506FE" w:rsidP="00B506FE" w:rsidRDefault="00B506FE">
      <w:pPr>
        <w:pStyle w:val="Page"/>
      </w:pPr>
      <w:r>
        <w:tab/>
      </w:r>
      <w:proofErr w:type="gramStart"/>
      <w:r>
        <w:t>(iv) A</w:t>
      </w:r>
      <w:proofErr w:type="gramEnd"/>
      <w:r>
        <w:t xml:space="preserve"> comparison of the costs of expanding medical degrees with the resources needed for investment in residencies and other health professionals; </w:t>
      </w:r>
    </w:p>
    <w:p w:rsidR="00B506FE" w:rsidP="00B506FE" w:rsidRDefault="00B506FE">
      <w:pPr>
        <w:pStyle w:val="Page"/>
      </w:pPr>
      <w:r>
        <w:tab/>
        <w:t xml:space="preserve">(e) Determine how an increase in degree positions would produce health care professionals serving underserved areas for primary and other care using data on the likelihood of graduates serving in underserved areas; </w:t>
      </w:r>
    </w:p>
    <w:p w:rsidR="00B506FE" w:rsidP="00B506FE" w:rsidRDefault="00B506FE">
      <w:pPr>
        <w:pStyle w:val="Page"/>
      </w:pPr>
      <w:r>
        <w:tab/>
        <w:t>(f) Demonstrate how each investment would address the needs of underserved Washington residents in the various health care professional areas of practice, including primary care; and</w:t>
      </w:r>
    </w:p>
    <w:p w:rsidR="00B506FE" w:rsidP="00B506FE" w:rsidRDefault="00B506FE">
      <w:pPr>
        <w:pStyle w:val="Page"/>
      </w:pPr>
      <w:r>
        <w:tab/>
        <w:t>(g) Create a comprehensive assessment of policy and funding options to meet workforce and graduate medical education needs, including a cost assessment of each policy option.</w:t>
      </w:r>
    </w:p>
    <w:p w:rsidR="00B506FE" w:rsidP="00B506FE" w:rsidRDefault="00B506FE">
      <w:pPr>
        <w:pStyle w:val="Page"/>
      </w:pPr>
      <w:r>
        <w:tab/>
        <w:t>(3) The study shall include stakeholders from physician professional membership organizations, nurse professional membership organizations, paramedical professional membership organizations, dentist professional membership organizations, physician assistant professional membership organizations, four-year higher education institutions, community and technical colleges, hospital associations, and the state department of health.</w:t>
      </w:r>
    </w:p>
    <w:p w:rsidR="00B506FE" w:rsidP="00B506FE" w:rsidRDefault="00B506FE">
      <w:pPr>
        <w:pStyle w:val="Page"/>
      </w:pPr>
      <w:r>
        <w:tab/>
        <w:t>(4) The report must be submitted to the legislature no later than December 1, 2015.</w:t>
      </w:r>
    </w:p>
    <w:p w:rsidRPr="00B506FE" w:rsidR="00B506FE" w:rsidP="00D67932" w:rsidRDefault="00B506FE">
      <w:pPr>
        <w:pStyle w:val="Page"/>
      </w:pPr>
      <w:r>
        <w:tab/>
        <w:t>(5) This section expires June 30, 2016."</w:t>
      </w:r>
    </w:p>
    <w:p w:rsidRPr="00356AFA" w:rsidR="00DF5D0E" w:rsidP="00356AFA" w:rsidRDefault="00DF5D0E">
      <w:pPr>
        <w:suppressLineNumbers/>
        <w:rPr>
          <w:spacing w:val="-3"/>
        </w:rPr>
      </w:pPr>
    </w:p>
    <w:permEnd w:id="320406925"/>
    <w:p w:rsidR="00ED2EEB" w:rsidP="00356AF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85123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56AFA" w:rsidRDefault="00D659AC">
                <w:pPr>
                  <w:pStyle w:val="Effect"/>
                  <w:suppressLineNumbers/>
                  <w:shd w:val="clear" w:color="auto" w:fill="auto"/>
                  <w:ind w:left="0" w:firstLine="0"/>
                </w:pPr>
              </w:p>
            </w:tc>
            <w:tc>
              <w:tcPr>
                <w:tcW w:w="9874" w:type="dxa"/>
                <w:shd w:val="clear" w:color="auto" w:fill="FFFFFF" w:themeFill="background1"/>
              </w:tcPr>
              <w:p w:rsidR="00B506FE" w:rsidP="00B506FE" w:rsidRDefault="0096303F">
                <w:pPr>
                  <w:pStyle w:val="Effect"/>
                  <w:suppressLineNumbers/>
                </w:pPr>
                <w:r w:rsidRPr="0096303F">
                  <w:tab/>
                </w:r>
                <w:r w:rsidRPr="0096303F" w:rsidR="001C1B27">
                  <w:rPr>
                    <w:u w:val="single"/>
                  </w:rPr>
                  <w:t>EFFECT:</w:t>
                </w:r>
                <w:r w:rsidRPr="0096303F" w:rsidR="001C1B27">
                  <w:t>   </w:t>
                </w:r>
                <w:r w:rsidR="00B506FE">
                  <w:t>Makes the following changes:</w:t>
                </w:r>
              </w:p>
              <w:p w:rsidR="00B506FE" w:rsidP="00B506FE" w:rsidRDefault="00B506FE">
                <w:pPr>
                  <w:pStyle w:val="Effect"/>
                  <w:numPr>
                    <w:ilvl w:val="0"/>
                    <w:numId w:val="10"/>
                  </w:numPr>
                  <w:suppressLineNumbers/>
                </w:pPr>
                <w:r>
                  <w:t xml:space="preserve">Prohibits the board of regents of Washington State University (WSU) from using funds appropriated to WSU for the purposes of participation in the Washington Wyoming Alaska Montana Idaho (WWAMI) medical education program, enrolling twenty full-time equivalent student in the University of Washington medical school extension program at the Spokane, Washington </w:t>
                </w:r>
                <w:proofErr w:type="spellStart"/>
                <w:r>
                  <w:t>Riverpoint</w:t>
                </w:r>
                <w:proofErr w:type="spellEnd"/>
                <w:r>
                  <w:t xml:space="preserve"> campus, the expansion of health sciences capacity through the Washington Wyoming Alaska Montana Idaho medical education program in Spokane and Eastern Washington, or </w:t>
                </w:r>
                <w:r>
                  <w:lastRenderedPageBreak/>
                  <w:t xml:space="preserve">hiring new faculty to bring second year medical education to the </w:t>
                </w:r>
                <w:proofErr w:type="spellStart"/>
                <w:r>
                  <w:t>Riverpoint</w:t>
                </w:r>
                <w:proofErr w:type="spellEnd"/>
                <w:r>
                  <w:t xml:space="preserve"> campus using the existing WWAMI model or otherwise authorizing the establishment or accreditation of a medical school, unless funds are appropriated by the Legislature specifically for such purposes, and not before the completion of the study required by this act.</w:t>
                </w:r>
              </w:p>
              <w:p w:rsidRPr="0096303F" w:rsidR="001C1B27" w:rsidP="00B506FE" w:rsidRDefault="00B506FE">
                <w:pPr>
                  <w:pStyle w:val="Effect"/>
                  <w:numPr>
                    <w:ilvl w:val="0"/>
                    <w:numId w:val="10"/>
                  </w:numPr>
                  <w:suppressLineNumbers/>
                </w:pPr>
                <w:r>
                  <w:t>Requires that the Workforce Training and Education Coordinating Board conduct a comprehensive study of the heath care professional shortage problem and report to the legislature by December 1, 2015.</w:t>
                </w:r>
              </w:p>
              <w:p w:rsidRPr="007D1589" w:rsidR="001B4E53" w:rsidP="00356AFA" w:rsidRDefault="001B4E53">
                <w:pPr>
                  <w:pStyle w:val="ListBullet"/>
                  <w:numPr>
                    <w:ilvl w:val="0"/>
                    <w:numId w:val="0"/>
                  </w:numPr>
                  <w:suppressLineNumbers/>
                </w:pPr>
              </w:p>
            </w:tc>
          </w:tr>
        </w:sdtContent>
      </w:sdt>
      <w:permEnd w:id="408512379"/>
    </w:tbl>
    <w:p w:rsidR="00DF5D0E" w:rsidP="00356AFA" w:rsidRDefault="00DF5D0E">
      <w:pPr>
        <w:pStyle w:val="BillEnd"/>
        <w:suppressLineNumbers/>
      </w:pPr>
    </w:p>
    <w:p w:rsidR="00DF5D0E" w:rsidP="00356AFA" w:rsidRDefault="00DE256E">
      <w:pPr>
        <w:pStyle w:val="BillEnd"/>
        <w:suppressLineNumbers/>
      </w:pPr>
      <w:r>
        <w:rPr>
          <w:b/>
        </w:rPr>
        <w:t>--- END ---</w:t>
      </w:r>
    </w:p>
    <w:p w:rsidR="00DF5D0E" w:rsidP="00356AF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FA" w:rsidRDefault="00356AFA" w:rsidP="00DF5D0E">
      <w:r>
        <w:separator/>
      </w:r>
    </w:p>
  </w:endnote>
  <w:endnote w:type="continuationSeparator" w:id="0">
    <w:p w:rsidR="00356AFA" w:rsidRDefault="00356AF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FE" w:rsidRDefault="00B50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445B2">
    <w:pPr>
      <w:pStyle w:val="AmendDraftFooter"/>
    </w:pPr>
    <w:r>
      <w:fldChar w:fldCharType="begin"/>
    </w:r>
    <w:r>
      <w:instrText xml:space="preserve"> TITLE   \* MERGEFORMAT </w:instrText>
    </w:r>
    <w:r>
      <w:fldChar w:fldCharType="separate"/>
    </w:r>
    <w:r>
      <w:t>1559-S AMH POLL WARG 124</w:t>
    </w:r>
    <w:r>
      <w:fldChar w:fldCharType="end"/>
    </w:r>
    <w:r w:rsidR="001B4E53">
      <w:tab/>
    </w:r>
    <w:r w:rsidR="00E267B1">
      <w:fldChar w:fldCharType="begin"/>
    </w:r>
    <w:r w:rsidR="00E267B1">
      <w:instrText xml:space="preserve"> PAGE  \* Arabic  \* MERGEFORMAT </w:instrText>
    </w:r>
    <w:r w:rsidR="00E267B1">
      <w:fldChar w:fldCharType="separate"/>
    </w:r>
    <w:r>
      <w:rPr>
        <w:noProof/>
      </w:rPr>
      <w:t>4</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445B2">
    <w:pPr>
      <w:pStyle w:val="AmendDraftFooter"/>
    </w:pPr>
    <w:r>
      <w:fldChar w:fldCharType="begin"/>
    </w:r>
    <w:r>
      <w:instrText xml:space="preserve"> TITLE   \* MERGEFORMAT </w:instrText>
    </w:r>
    <w:r>
      <w:fldChar w:fldCharType="separate"/>
    </w:r>
    <w:r>
      <w:t>1559-S AMH POLL WARG 124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FA" w:rsidRDefault="00356AFA" w:rsidP="00DF5D0E">
      <w:r>
        <w:separator/>
      </w:r>
    </w:p>
  </w:footnote>
  <w:footnote w:type="continuationSeparator" w:id="0">
    <w:p w:rsidR="00356AFA" w:rsidRDefault="00356AF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FE" w:rsidRDefault="00B50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952191"/>
    <w:multiLevelType w:val="hybridMultilevel"/>
    <w:tmpl w:val="F7C84734"/>
    <w:lvl w:ilvl="0" w:tplc="0E2CFFDA">
      <w:numFmt w:val="bullet"/>
      <w:lvlText w:val="•"/>
      <w:lvlJc w:val="left"/>
      <w:pPr>
        <w:ind w:left="1008" w:hanging="1008"/>
      </w:pPr>
      <w:rPr>
        <w:rFonts w:ascii="Courier New" w:eastAsia="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nsid w:val="3E767ED9"/>
    <w:multiLevelType w:val="hybridMultilevel"/>
    <w:tmpl w:val="2694688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8">
    <w:nsid w:val="67E7446C"/>
    <w:multiLevelType w:val="hybridMultilevel"/>
    <w:tmpl w:val="D55CAB76"/>
    <w:lvl w:ilvl="0" w:tplc="0E2CFFDA">
      <w:numFmt w:val="bullet"/>
      <w:lvlText w:val="•"/>
      <w:lvlJc w:val="left"/>
      <w:pPr>
        <w:ind w:left="0" w:hanging="1008"/>
      </w:pPr>
      <w:rPr>
        <w:rFonts w:ascii="Courier New" w:eastAsia="Courier New" w:hAnsi="Courier New" w:cs="Courier New"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45B2"/>
    <w:rsid w:val="00356AFA"/>
    <w:rsid w:val="003E2FC6"/>
    <w:rsid w:val="00417287"/>
    <w:rsid w:val="004669F2"/>
    <w:rsid w:val="00492DDC"/>
    <w:rsid w:val="004C6615"/>
    <w:rsid w:val="00523C5A"/>
    <w:rsid w:val="00542C71"/>
    <w:rsid w:val="005A382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6F99"/>
    <w:rsid w:val="00A93D4A"/>
    <w:rsid w:val="00AA1230"/>
    <w:rsid w:val="00AB682C"/>
    <w:rsid w:val="00AD2D0A"/>
    <w:rsid w:val="00B31D1C"/>
    <w:rsid w:val="00B41494"/>
    <w:rsid w:val="00B506FE"/>
    <w:rsid w:val="00B518D0"/>
    <w:rsid w:val="00B56650"/>
    <w:rsid w:val="00B73E0A"/>
    <w:rsid w:val="00B961E0"/>
    <w:rsid w:val="00BF44DF"/>
    <w:rsid w:val="00C61A83"/>
    <w:rsid w:val="00C8108C"/>
    <w:rsid w:val="00C92D67"/>
    <w:rsid w:val="00D40447"/>
    <w:rsid w:val="00D659AC"/>
    <w:rsid w:val="00D67932"/>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1559-S</BillDocName>
  <AmendType>AMH</AmendType>
  <SponsorAcronym>POLL</SponsorAcronym>
  <DrafterAcronym>WARG</DrafterAcronym>
  <DraftNumber>124</DraftNumber>
  <ReferenceNumber>SHB 1559</ReferenceNumber>
  <Floor>H AMD (TO H-2178.1/15)</Floor>
  <AmendmentNumber> 142</AmendmentNumber>
  <Sponsors>By Representative Pollet</Sponsors>
  <FloorAction>WITHDRAWN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4</Pages>
  <Words>959</Words>
  <Characters>5163</Characters>
  <Application>Microsoft Office Word</Application>
  <DocSecurity>8</DocSecurity>
  <Lines>198</Lines>
  <Paragraphs>62</Paragraphs>
  <ScaleCrop>false</ScaleCrop>
  <HeadingPairs>
    <vt:vector size="2" baseType="variant">
      <vt:variant>
        <vt:lpstr>Title</vt:lpstr>
      </vt:variant>
      <vt:variant>
        <vt:i4>1</vt:i4>
      </vt:variant>
    </vt:vector>
  </HeadingPairs>
  <TitlesOfParts>
    <vt:vector size="1" baseType="lpstr">
      <vt:lpstr>1559-S AMH POLL WARG 124</vt:lpstr>
    </vt:vector>
  </TitlesOfParts>
  <Company>Washington State Legislature</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1559-S AMH POLL WARG 124</dc:title>
  <dc:creator>Megan Wargacki</dc:creator>
  <cp:lastModifiedBy>Wargacki, Megan</cp:lastModifiedBy>
  <cp:revision>10</cp:revision>
  <cp:lastPrinted>2015-03-04T21:32:00Z</cp:lastPrinted>
  <dcterms:created xsi:type="dcterms:W3CDTF">2015-03-04T21:16:00Z</dcterms:created>
  <dcterms:modified xsi:type="dcterms:W3CDTF">2015-03-04T21:38:00Z</dcterms:modified>
</cp:coreProperties>
</file>