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A66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0215">
            <w:t>1602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02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0215">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021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0215">
            <w:t>057</w:t>
          </w:r>
        </w:sdtContent>
      </w:sdt>
    </w:p>
    <w:p w:rsidR="00DF5D0E" w:rsidP="00B73E0A" w:rsidRDefault="00AA1230">
      <w:pPr>
        <w:pStyle w:val="OfferedBy"/>
        <w:spacing w:after="120"/>
      </w:pPr>
      <w:r>
        <w:tab/>
      </w:r>
      <w:r>
        <w:tab/>
      </w:r>
      <w:r>
        <w:tab/>
      </w:r>
    </w:p>
    <w:p w:rsidR="00DF5D0E" w:rsidRDefault="00BA66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0215">
            <w:rPr>
              <w:b/>
              <w:u w:val="single"/>
            </w:rPr>
            <w:t>HB 1602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021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260</w:t>
          </w:r>
        </w:sdtContent>
      </w:sdt>
    </w:p>
    <w:p w:rsidR="00DF5D0E" w:rsidP="00605C39" w:rsidRDefault="00BA66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0215">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0215">
          <w:pPr>
            <w:spacing w:after="400" w:line="408" w:lineRule="exact"/>
            <w:jc w:val="right"/>
            <w:rPr>
              <w:b/>
              <w:bCs/>
            </w:rPr>
          </w:pPr>
          <w:r>
            <w:rPr>
              <w:b/>
              <w:bCs/>
            </w:rPr>
            <w:t xml:space="preserve"> </w:t>
          </w:r>
        </w:p>
      </w:sdtContent>
    </w:sdt>
    <w:p w:rsidR="00904C62" w:rsidP="00904C62" w:rsidRDefault="00DE256E">
      <w:pPr>
        <w:pStyle w:val="Page"/>
      </w:pPr>
      <w:bookmarkStart w:name="StartOfAmendmentBody" w:id="1"/>
      <w:bookmarkEnd w:id="1"/>
      <w:permStart w:edGrp="everyone" w:id="32860420"/>
      <w:r>
        <w:tab/>
      </w:r>
      <w:r w:rsidR="00904C62">
        <w:t>Strike everything after the enacting clause and insert the following:</w:t>
      </w:r>
    </w:p>
    <w:p w:rsidR="00904C62" w:rsidP="00904C62" w:rsidRDefault="00904C62">
      <w:pPr>
        <w:pStyle w:val="RCWSLText"/>
      </w:pPr>
      <w:r>
        <w:tab/>
        <w:t>"</w:t>
      </w:r>
      <w:r>
        <w:rPr>
          <w:b/>
        </w:rPr>
        <w:t xml:space="preserve">Sec. </w:t>
      </w:r>
      <w:r>
        <w:rPr>
          <w:b/>
        </w:rPr>
        <w:fldChar w:fldCharType="begin"/>
      </w:r>
      <w:r>
        <w:rPr>
          <w:b/>
        </w:rPr>
        <w:instrText>LISTNUM  LegalDefault \l 1</w:instrText>
      </w:r>
      <w:r>
        <w:rPr>
          <w:b/>
        </w:rPr>
        <w:fldChar w:fldCharType="end"/>
      </w:r>
      <w:r>
        <w:t xml:space="preserve">  RCW 51.32.185 and 2007 c 490 s 2 are each amended to read as follows:</w:t>
      </w:r>
    </w:p>
    <w:p w:rsidR="00904C62" w:rsidP="00904C62" w:rsidRDefault="00904C62">
      <w:pPr>
        <w:spacing w:line="408" w:lineRule="exact"/>
        <w:ind w:firstLine="576"/>
      </w:pPr>
      <w:r>
        <w:t>(1) In the case of firefighters as defined in RCW 41.26.030((</w:t>
      </w:r>
      <w:r w:rsidRPr="005C1C68">
        <w:rPr>
          <w:strike/>
        </w:rPr>
        <w:t>(4)</w:t>
      </w:r>
      <w:r>
        <w:t xml:space="preserve">)) </w:t>
      </w:r>
      <w:r>
        <w:rPr>
          <w:u w:val="single"/>
        </w:rPr>
        <w:t>(16)</w:t>
      </w:r>
      <w:r>
        <w:t xml:space="preserve"> (a), (b), and (c) who are covered under Title 51 RCW and firefighters, including supervisors, employed on a full-time, fully compensated basis as a firefighter of a private sector employer's fire department that includes over fifty such firefighters, there shall exist a prima facie presumption that: (a) Respiratory disease; (b) any heart problems, experienced within seventy-two hours of exposure to smoke, fumes, or toxic substances, or experienced within twenty-four hours of strenuous physical exertion due to firefighting activities; (c) cancer; and (d) infectious diseases are occupational diseases under RCW 51.08.140.  </w:t>
      </w:r>
      <w:r>
        <w:rPr>
          <w:u w:val="single"/>
        </w:rPr>
        <w:t>In the case of firefighters as defined in RCW 41.26.030(h)(emergency medical technicians enrolled in or who were eligible to enroll in the law enforcement officers and fire fighters' retirement system as provided under section 1, chapter 459, Laws of 2005), there shall exist a prima facie presumption that respiratory disease, bladder cancer, and infectious diseases are occupational diseases under RCW 51.08.140.</w:t>
      </w:r>
      <w:r>
        <w:t xml:space="preserve">  ((</w:t>
      </w:r>
      <w:r w:rsidRPr="003224C4">
        <w:rPr>
          <w:strike/>
        </w:rPr>
        <w:t>This</w:t>
      </w:r>
      <w:r>
        <w:t xml:space="preserve">)) </w:t>
      </w:r>
      <w:r>
        <w:rPr>
          <w:u w:val="single"/>
        </w:rPr>
        <w:t>The</w:t>
      </w:r>
      <w:r>
        <w:t xml:space="preserve">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rsidR="00904C62" w:rsidP="00904C62" w:rsidRDefault="00904C62">
      <w:pPr>
        <w:spacing w:line="408" w:lineRule="exact"/>
        <w:ind w:firstLine="576"/>
      </w:pPr>
      <w:r>
        <w:lastRenderedPageBreak/>
        <w:t>(2)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rsidR="00904C62" w:rsidP="00904C62" w:rsidRDefault="00904C62">
      <w:pPr>
        <w:spacing w:line="408" w:lineRule="exact"/>
        <w:ind w:firstLine="576"/>
      </w:pPr>
      <w:r>
        <w:t>(3) The presumption established in subsection (1)(c)</w:t>
      </w:r>
      <w:r w:rsidRPr="005C1C68">
        <w:t xml:space="preserve"> </w:t>
      </w:r>
      <w:r>
        <w:t xml:space="preserve">of this section </w:t>
      </w:r>
      <w:r>
        <w:rPr>
          <w:u w:val="single"/>
        </w:rPr>
        <w:t>regarding cancer, and for firefighters as defined in RCW 41.26.030(h) regarding bladder cancer,</w:t>
      </w:r>
      <w:r>
        <w:t xml:space="preserve">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and kidney cancer.</w:t>
      </w:r>
    </w:p>
    <w:p w:rsidR="00904C62" w:rsidP="00904C62" w:rsidRDefault="00904C62">
      <w:pPr>
        <w:spacing w:line="408" w:lineRule="exact"/>
        <w:ind w:firstLine="576"/>
      </w:pPr>
      <w:r>
        <w:t>(4) The presumption established in subsection (1)(d) of this section shall be extended to any firefighter who has contracted any of the following infectious diseases: Human immunodeficiency virus/acquired immunodeficiency syndrome, all strains of hepatitis, meningococcal meningitis, or mycobacterium tuberculosis.</w:t>
      </w:r>
    </w:p>
    <w:p w:rsidR="00904C62" w:rsidP="00904C62" w:rsidRDefault="00904C62">
      <w:pPr>
        <w:spacing w:line="408" w:lineRule="exact"/>
        <w:ind w:firstLine="576"/>
      </w:pPr>
      <w:r>
        <w:t>(5)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rsidR="00904C62" w:rsidP="00904C62" w:rsidRDefault="00904C62">
      <w:pPr>
        <w:spacing w:line="408" w:lineRule="exact"/>
        <w:ind w:firstLine="576"/>
      </w:pPr>
      <w:r>
        <w:t>(6) For purposes of this section, "firefighting activities" means fire suppression, fire prevention, emergency medical services, rescue operations, hazardous materials response, aircraft rescue, and training and other assigned duties related to emergency response.</w:t>
      </w:r>
    </w:p>
    <w:p w:rsidR="00904C62" w:rsidP="00904C62" w:rsidRDefault="00904C62">
      <w:pPr>
        <w:spacing w:line="408" w:lineRule="exact"/>
        <w:ind w:firstLine="576"/>
      </w:pPr>
      <w:r>
        <w:lastRenderedPageBreak/>
        <w:t>(7)(a)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rsidR="00904C62" w:rsidP="00904C62" w:rsidRDefault="00904C62">
      <w:pPr>
        <w:spacing w:line="408" w:lineRule="exact"/>
        <w:ind w:firstLine="576"/>
      </w:pPr>
      <w:r>
        <w:t>(b)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rsidR="00904C62" w:rsidP="00904C62" w:rsidRDefault="00904C62">
      <w:pPr>
        <w:spacing w:line="408" w:lineRule="exact"/>
        <w:ind w:firstLine="576"/>
      </w:pPr>
      <w:r>
        <w:t>(c) When reasonable costs of the appeal must be paid by the department under this section in a state fund case, the costs shall be paid from the accident fund and charged to the costs of the claim."</w:t>
      </w:r>
    </w:p>
    <w:p w:rsidR="00C30215" w:rsidP="00C8108C" w:rsidRDefault="00C30215">
      <w:pPr>
        <w:pStyle w:val="Page"/>
      </w:pPr>
    </w:p>
    <w:p w:rsidRPr="00C30215" w:rsidR="00DF5D0E" w:rsidP="00C30215" w:rsidRDefault="00DF5D0E">
      <w:pPr>
        <w:suppressLineNumbers/>
        <w:rPr>
          <w:spacing w:val="-3"/>
        </w:rPr>
      </w:pPr>
    </w:p>
    <w:permEnd w:id="32860420"/>
    <w:p w:rsidR="00ED2EEB" w:rsidP="00C3021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90633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30215" w:rsidRDefault="00D659AC">
                <w:pPr>
                  <w:pStyle w:val="Effect"/>
                  <w:suppressLineNumbers/>
                  <w:shd w:val="clear" w:color="auto" w:fill="auto"/>
                  <w:ind w:left="0" w:firstLine="0"/>
                </w:pPr>
              </w:p>
            </w:tc>
            <w:tc>
              <w:tcPr>
                <w:tcW w:w="9874" w:type="dxa"/>
                <w:shd w:val="clear" w:color="auto" w:fill="FFFFFF" w:themeFill="background1"/>
              </w:tcPr>
              <w:p w:rsidR="00904C62" w:rsidP="00904C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4C62">
                  <w:t>Modifies the original bill to limit the occupational disease presumption statute, as it applies to certain emergency medical technicians</w:t>
                </w:r>
                <w:r w:rsidR="004C619E">
                  <w:t xml:space="preserve"> (EMTs)</w:t>
                </w:r>
                <w:r w:rsidR="00904C62">
                  <w:t>, to respiratory disease, bladder cancer, and infectious diseases.</w:t>
                </w:r>
                <w:r w:rsidRPr="0096303F" w:rsidR="001C1B27">
                  <w:t> </w:t>
                </w:r>
              </w:p>
              <w:p w:rsidR="00904C62" w:rsidP="00904C62" w:rsidRDefault="00904C62">
                <w:pPr>
                  <w:pStyle w:val="Effect"/>
                  <w:suppressLineNumbers/>
                  <w:shd w:val="clear" w:color="auto" w:fill="auto"/>
                  <w:ind w:left="0" w:firstLine="0"/>
                </w:pPr>
              </w:p>
              <w:p w:rsidRPr="007D1589" w:rsidR="001B4E53" w:rsidP="004C619E" w:rsidRDefault="00904C62">
                <w:pPr>
                  <w:pStyle w:val="Effect"/>
                  <w:suppressLineNumbers/>
                  <w:shd w:val="clear" w:color="auto" w:fill="auto"/>
                  <w:ind w:left="0" w:firstLine="0"/>
                </w:pPr>
                <w:r>
                  <w:t>Makes explicit that the act applies to EMTs enrolled in, or who were eligible to enroll in, the Law Enforcement Officers and Fire Fighters' system (LEOFF), by referencing the 2005 legislation that authorized EMTs who were members of PERS to transfer to the LEOFF system.</w:t>
                </w:r>
              </w:p>
            </w:tc>
          </w:tr>
        </w:sdtContent>
      </w:sdt>
      <w:permEnd w:id="1249063363"/>
    </w:tbl>
    <w:p w:rsidR="00DF5D0E" w:rsidP="00C30215" w:rsidRDefault="00DF5D0E">
      <w:pPr>
        <w:pStyle w:val="BillEnd"/>
        <w:suppressLineNumbers/>
      </w:pPr>
    </w:p>
    <w:p w:rsidR="00DF5D0E" w:rsidP="00C30215" w:rsidRDefault="00DE256E">
      <w:pPr>
        <w:pStyle w:val="BillEnd"/>
        <w:suppressLineNumbers/>
      </w:pPr>
      <w:r>
        <w:rPr>
          <w:b/>
        </w:rPr>
        <w:t>--- END ---</w:t>
      </w:r>
    </w:p>
    <w:p w:rsidR="00DF5D0E" w:rsidP="00C3021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15" w:rsidRDefault="00C30215" w:rsidP="00DF5D0E">
      <w:r>
        <w:separator/>
      </w:r>
    </w:p>
  </w:endnote>
  <w:endnote w:type="continuationSeparator" w:id="0">
    <w:p w:rsidR="00C30215" w:rsidRDefault="00C302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9E" w:rsidRDefault="004C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6633">
    <w:pPr>
      <w:pStyle w:val="AmendDraftFooter"/>
    </w:pPr>
    <w:r>
      <w:fldChar w:fldCharType="begin"/>
    </w:r>
    <w:r>
      <w:instrText xml:space="preserve"> TITLE   \* MERGEFORMAT </w:instrText>
    </w:r>
    <w:r>
      <w:fldChar w:fldCharType="separate"/>
    </w:r>
    <w:r>
      <w:t>1602 AMH BERG TANG 057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6633">
    <w:pPr>
      <w:pStyle w:val="AmendDraftFooter"/>
    </w:pPr>
    <w:r>
      <w:fldChar w:fldCharType="begin"/>
    </w:r>
    <w:r>
      <w:instrText xml:space="preserve"> TITLE   \* MERGEFORMAT </w:instrText>
    </w:r>
    <w:r>
      <w:fldChar w:fldCharType="separate"/>
    </w:r>
    <w:r>
      <w:t>1602 AMH BERG TANG 057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15" w:rsidRDefault="00C30215" w:rsidP="00DF5D0E">
      <w:r>
        <w:separator/>
      </w:r>
    </w:p>
  </w:footnote>
  <w:footnote w:type="continuationSeparator" w:id="0">
    <w:p w:rsidR="00C30215" w:rsidRDefault="00C3021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9E" w:rsidRDefault="004C6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19E"/>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4C6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6633"/>
    <w:rsid w:val="00BF44DF"/>
    <w:rsid w:val="00C3021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418E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1602</BillDocName>
  <AmendType>AMH</AmendType>
  <SponsorAcronym>BERG</SponsorAcronym>
  <DrafterAcronym>TANG</DrafterAcronym>
  <DraftNumber>057</DraftNumber>
  <ReferenceNumber>HB 1602</ReferenceNumber>
  <Floor>H AMD</Floor>
  <AmendmentNumber> 260</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787</Words>
  <Characters>4362</Characters>
  <Application>Microsoft Office Word</Application>
  <DocSecurity>8</DocSecurity>
  <Lines>101</Lines>
  <Paragraphs>20</Paragraphs>
  <ScaleCrop>false</ScaleCrop>
  <HeadingPairs>
    <vt:vector size="2" baseType="variant">
      <vt:variant>
        <vt:lpstr>Title</vt:lpstr>
      </vt:variant>
      <vt:variant>
        <vt:i4>1</vt:i4>
      </vt:variant>
    </vt:vector>
  </HeadingPairs>
  <TitlesOfParts>
    <vt:vector size="1" baseType="lpstr">
      <vt:lpstr>1602 AMH BERG TANG 057</vt:lpstr>
    </vt:vector>
  </TitlesOfParts>
  <Company>Washington State Legislature</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 AMH BERG TANG 057</dc:title>
  <dc:creator>Trudes Tango</dc:creator>
  <cp:lastModifiedBy>Tango, Trudes</cp:lastModifiedBy>
  <cp:revision>3</cp:revision>
  <cp:lastPrinted>2015-03-10T22:35:00Z</cp:lastPrinted>
  <dcterms:created xsi:type="dcterms:W3CDTF">2015-03-10T22:22:00Z</dcterms:created>
  <dcterms:modified xsi:type="dcterms:W3CDTF">2015-03-10T22:35:00Z</dcterms:modified>
</cp:coreProperties>
</file>