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A6F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1E39">
            <w:t>1885-S2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1E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1E39">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1E39">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1E39">
            <w:t>040</w:t>
          </w:r>
        </w:sdtContent>
      </w:sdt>
    </w:p>
    <w:p w:rsidR="00DF5D0E" w:rsidP="00B73E0A" w:rsidRDefault="00AA1230">
      <w:pPr>
        <w:pStyle w:val="OfferedBy"/>
        <w:spacing w:after="120"/>
      </w:pPr>
      <w:r>
        <w:tab/>
      </w:r>
      <w:r>
        <w:tab/>
      </w:r>
      <w:r>
        <w:tab/>
      </w:r>
    </w:p>
    <w:p w:rsidR="00DF5D0E" w:rsidRDefault="00CA6F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1E39">
            <w:rPr>
              <w:b/>
              <w:u w:val="single"/>
            </w:rPr>
            <w:t>2SHB 1885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1E3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138</w:t>
          </w:r>
        </w:sdtContent>
      </w:sdt>
    </w:p>
    <w:p w:rsidR="00DF5D0E" w:rsidP="00605C39" w:rsidRDefault="00CA6FB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1E39">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11E39">
          <w:pPr>
            <w:spacing w:after="400" w:line="408" w:lineRule="exact"/>
            <w:jc w:val="right"/>
            <w:rPr>
              <w:b/>
              <w:bCs/>
            </w:rPr>
          </w:pPr>
          <w:r>
            <w:rPr>
              <w:b/>
              <w:bCs/>
            </w:rPr>
            <w:t xml:space="preserve"> </w:t>
          </w:r>
        </w:p>
      </w:sdtContent>
    </w:sdt>
    <w:p w:rsidR="009E56D4" w:rsidP="00A32F2C" w:rsidRDefault="00DE256E">
      <w:pPr>
        <w:pStyle w:val="Page"/>
      </w:pPr>
      <w:bookmarkStart w:name="StartOfAmendmentBody" w:id="1"/>
      <w:bookmarkEnd w:id="1"/>
      <w:permStart w:edGrp="everyone" w:id="1095894814"/>
      <w:r>
        <w:tab/>
      </w:r>
      <w:r w:rsidR="009E56D4">
        <w:t xml:space="preserve">On page 41, beginning on line 14, after "created" </w:t>
      </w:r>
      <w:r w:rsidR="00F05320">
        <w:t>s</w:t>
      </w:r>
      <w:r w:rsidR="009E56D4">
        <w:t>trike all material through "</w:t>
      </w:r>
      <w:r w:rsidR="009E56D4">
        <w:rPr>
          <w:u w:val="single"/>
        </w:rPr>
        <w:t>commission.</w:t>
      </w:r>
      <w:r w:rsidR="00F05320">
        <w:t>"</w:t>
      </w:r>
      <w:r w:rsidR="009E56D4">
        <w:t xml:space="preserve"> on line 22 and insert "</w:t>
      </w:r>
      <w:r w:rsidRPr="00EA0348" w:rsidR="009E56D4">
        <w:t>, located within the office of financial management. Except as provided in RCW 9.94A.875, the commission shall serve to advise the governor and the legislature as necessary on issues relating to adult and juvenile sentencing</w:t>
      </w:r>
      <w:r w:rsidR="009E56D4">
        <w:t>. The commission may meet, as necessary, to accomplish these purposes within funds appropriated."</w:t>
      </w:r>
    </w:p>
    <w:p w:rsidR="009E56D4" w:rsidP="00A32F2C" w:rsidRDefault="009E56D4">
      <w:pPr>
        <w:pStyle w:val="Page"/>
      </w:pPr>
    </w:p>
    <w:p w:rsidR="00A32F2C" w:rsidP="00A32F2C" w:rsidRDefault="009E56D4">
      <w:pPr>
        <w:pStyle w:val="Page"/>
      </w:pPr>
      <w:r>
        <w:tab/>
      </w:r>
      <w:r w:rsidR="00411E39">
        <w:t xml:space="preserve">On page </w:t>
      </w:r>
      <w:r w:rsidR="00D2063E">
        <w:t>43, beginning on line 1</w:t>
      </w:r>
      <w:r w:rsidR="00F55AE2">
        <w:t>7</w:t>
      </w:r>
      <w:r w:rsidR="00D2063E">
        <w:t>, after "</w:t>
      </w:r>
      <w:r w:rsidRPr="00F55AE2" w:rsidR="00F55AE2">
        <w:rPr>
          <w:b/>
        </w:rPr>
        <w:t>Sec. 14</w:t>
      </w:r>
      <w:r w:rsidR="00F55AE2">
        <w:t>.</w:t>
      </w:r>
      <w:r w:rsidR="00D2063E">
        <w:t>" strike all material through "(</w:t>
      </w:r>
      <w:r w:rsidR="00F55AE2">
        <w:t>3</w:t>
      </w:r>
      <w:r w:rsidR="00D2063E">
        <w:t>)</w:t>
      </w:r>
      <w:r w:rsidR="00A32F2C">
        <w:t>" on line 3</w:t>
      </w:r>
      <w:r w:rsidR="00F55AE2">
        <w:t>8</w:t>
      </w:r>
      <w:r w:rsidR="00D2063E">
        <w:t xml:space="preserve"> and insert "</w:t>
      </w:r>
      <w:r w:rsidR="00056D68">
        <w:t>(1) (a)</w:t>
      </w:r>
      <w:r w:rsidRPr="00056D68" w:rsidR="00056D68">
        <w:t xml:space="preserve"> </w:t>
      </w:r>
      <w:r w:rsidRPr="00A32F2C" w:rsidR="00056D68">
        <w:t>Subject to funds appropriated specifically for this purpose</w:t>
      </w:r>
      <w:r w:rsidRPr="00A32F2C" w:rsidR="00A32F2C">
        <w:t xml:space="preserve">, the </w:t>
      </w:r>
      <w:r w:rsidR="00187643">
        <w:t>sentencing guidelines commission</w:t>
      </w:r>
      <w:r w:rsidRPr="00A32F2C" w:rsidR="00A32F2C">
        <w:t xml:space="preserve"> working in</w:t>
      </w:r>
      <w:r w:rsidR="00A32F2C">
        <w:t xml:space="preserve"> </w:t>
      </w:r>
      <w:r w:rsidRPr="00A32F2C" w:rsidR="00A32F2C">
        <w:t>conjunction with</w:t>
      </w:r>
      <w:r w:rsidR="00187643">
        <w:t xml:space="preserve"> the caseload forecast council and the statistical analysis center</w:t>
      </w:r>
      <w:r w:rsidRPr="00A32F2C" w:rsidR="00A32F2C">
        <w:t xml:space="preserve"> </w:t>
      </w:r>
      <w:r w:rsidR="00187643">
        <w:t>as desc</w:t>
      </w:r>
      <w:r w:rsidR="00440792">
        <w:t xml:space="preserve">ribed in subsections (2) and (3) </w:t>
      </w:r>
      <w:r w:rsidR="008C4E56">
        <w:t>of this section</w:t>
      </w:r>
      <w:r w:rsidR="00187643">
        <w:t xml:space="preserve">, as well as </w:t>
      </w:r>
      <w:r w:rsidRPr="00A32F2C" w:rsidR="00A32F2C">
        <w:t>other entities as needed, shall review</w:t>
      </w:r>
      <w:r w:rsidR="007F3332">
        <w:t xml:space="preserve"> the impacts of sentencing under the property crime grid in this act</w:t>
      </w:r>
      <w:r w:rsidR="007A4814">
        <w:t xml:space="preserve"> </w:t>
      </w:r>
      <w:r w:rsidR="000F5017">
        <w:t>which</w:t>
      </w:r>
      <w:r w:rsidR="007A4814">
        <w:t xml:space="preserve"> include:</w:t>
      </w:r>
    </w:p>
    <w:p w:rsidR="00A32F2C" w:rsidP="00A32F2C" w:rsidRDefault="00A32F2C">
      <w:pPr>
        <w:pStyle w:val="Page"/>
      </w:pPr>
      <w:r>
        <w:tab/>
      </w:r>
      <w:r w:rsidRPr="00A32F2C">
        <w:t>(</w:t>
      </w:r>
      <w:r w:rsidR="00056D68">
        <w:t>i</w:t>
      </w:r>
      <w:r w:rsidRPr="00A32F2C">
        <w:t>) Property crime rates;</w:t>
      </w:r>
      <w:r>
        <w:t xml:space="preserve"> </w:t>
      </w:r>
    </w:p>
    <w:p w:rsidR="00A32F2C" w:rsidP="00A32F2C" w:rsidRDefault="00A32F2C">
      <w:pPr>
        <w:pStyle w:val="Page"/>
      </w:pPr>
      <w:r>
        <w:tab/>
        <w:t>(</w:t>
      </w:r>
      <w:r w:rsidR="00056D68">
        <w:t>ii</w:t>
      </w:r>
      <w:r w:rsidRPr="00A32F2C">
        <w:t xml:space="preserve">) </w:t>
      </w:r>
      <w:r w:rsidR="007F3332">
        <w:t>Recidivism rates, as measured by rearrest;</w:t>
      </w:r>
    </w:p>
    <w:p w:rsidR="000F5017" w:rsidP="00A32F2C" w:rsidRDefault="00A32F2C">
      <w:pPr>
        <w:pStyle w:val="Page"/>
      </w:pPr>
      <w:r>
        <w:tab/>
      </w:r>
      <w:r w:rsidR="00056D68">
        <w:t>(iii</w:t>
      </w:r>
      <w:r w:rsidR="007F3332">
        <w:t>) Supervision, jail, and prison populations; and</w:t>
      </w:r>
      <w:r w:rsidRPr="00A32F2C" w:rsidR="007F3332">
        <w:t xml:space="preserve"> </w:t>
      </w:r>
    </w:p>
    <w:p w:rsidR="00A32F2C" w:rsidP="00A32F2C" w:rsidRDefault="000F5017">
      <w:pPr>
        <w:pStyle w:val="Page"/>
      </w:pPr>
      <w:r>
        <w:tab/>
        <w:t xml:space="preserve">(iv) </w:t>
      </w:r>
      <w:r w:rsidRPr="00A32F2C" w:rsidR="00A32F2C">
        <w:t>Racial disproportionality among offend</w:t>
      </w:r>
      <w:r>
        <w:t xml:space="preserve">ers </w:t>
      </w:r>
      <w:r w:rsidRPr="00A32F2C" w:rsidR="00A32F2C">
        <w:t>sentenced for property crimes.</w:t>
      </w:r>
    </w:p>
    <w:p w:rsidR="00F55AE2" w:rsidP="007F3332" w:rsidRDefault="00A32F2C">
      <w:pPr>
        <w:pStyle w:val="Page"/>
      </w:pPr>
      <w:r>
        <w:tab/>
        <w:t>(</w:t>
      </w:r>
      <w:r w:rsidR="00F55AE2">
        <w:t>b</w:t>
      </w:r>
      <w:r>
        <w:t>)</w:t>
      </w:r>
      <w:r w:rsidRPr="00F55AE2" w:rsidR="00F55AE2">
        <w:t xml:space="preserve"> </w:t>
      </w:r>
      <w:r w:rsidR="00F55AE2">
        <w:t>No later than January 1st of each odd-numbered year, the commission shall submit a report to the appropriate committees of the legislature that includes:</w:t>
      </w:r>
    </w:p>
    <w:p w:rsidR="00F55AE2" w:rsidP="00F55AE2" w:rsidRDefault="00F55AE2">
      <w:pPr>
        <w:spacing w:line="408" w:lineRule="exact"/>
        <w:ind w:firstLine="576"/>
      </w:pPr>
      <w:r>
        <w:t xml:space="preserve">(i) The determinations described in subsection (1) </w:t>
      </w:r>
      <w:r w:rsidR="007F3332">
        <w:t>(a)</w:t>
      </w:r>
      <w:r w:rsidR="008C4E56">
        <w:t xml:space="preserve"> of this section</w:t>
      </w:r>
      <w:r w:rsidR="007F3332">
        <w:t xml:space="preserve"> </w:t>
      </w:r>
      <w:r>
        <w:t>and the methodology employed by the commission in reaching those determinations;</w:t>
      </w:r>
    </w:p>
    <w:p w:rsidR="007F3332" w:rsidP="00F55AE2" w:rsidRDefault="00F55AE2">
      <w:pPr>
        <w:spacing w:line="408" w:lineRule="exact"/>
        <w:ind w:firstLine="576"/>
      </w:pPr>
      <w:r>
        <w:lastRenderedPageBreak/>
        <w:t xml:space="preserve">(ii) An overview and the effectiveness of the </w:t>
      </w:r>
      <w:r w:rsidR="0090059D">
        <w:t>grant programs established under</w:t>
      </w:r>
      <w:r>
        <w:t xml:space="preserve"> this act</w:t>
      </w:r>
      <w:r w:rsidR="007F3332">
        <w:t>; and</w:t>
      </w:r>
    </w:p>
    <w:p w:rsidR="007F3332" w:rsidP="007F3332" w:rsidRDefault="007F3332">
      <w:pPr>
        <w:spacing w:line="408" w:lineRule="exact"/>
        <w:ind w:firstLine="576"/>
      </w:pPr>
      <w:r>
        <w:t>(iii) Recommendations for changes to the property crime grid established in this act to further reduce the rate of property crime.</w:t>
      </w:r>
    </w:p>
    <w:p w:rsidR="007F3332" w:rsidP="007F3332" w:rsidRDefault="007F3332">
      <w:pPr>
        <w:spacing w:line="408" w:lineRule="exact"/>
        <w:ind w:firstLine="576"/>
      </w:pPr>
      <w:r>
        <w:t xml:space="preserve">(2) </w:t>
      </w:r>
      <w:r w:rsidRPr="007F3332">
        <w:t xml:space="preserve">The caseload forecast council shall </w:t>
      </w:r>
      <w:r w:rsidR="00107CCB">
        <w:t>supply</w:t>
      </w:r>
      <w:r w:rsidRPr="007F3332">
        <w:t xml:space="preserve"> </w:t>
      </w:r>
      <w:r w:rsidR="00107CCB">
        <w:t>the commission with</w:t>
      </w:r>
      <w:r w:rsidRPr="007F3332">
        <w:t xml:space="preserve"> </w:t>
      </w:r>
      <w:r w:rsidR="00107CCB">
        <w:t>data relating</w:t>
      </w:r>
      <w:r w:rsidRPr="007F3332">
        <w:t xml:space="preserve"> </w:t>
      </w:r>
      <w:r w:rsidR="00107CCB">
        <w:t xml:space="preserve">to </w:t>
      </w:r>
      <w:r w:rsidRPr="007F3332">
        <w:t xml:space="preserve">sentencing under the property crime grid on </w:t>
      </w:r>
      <w:r w:rsidR="007A4814">
        <w:t xml:space="preserve">property crime rates, </w:t>
      </w:r>
      <w:r w:rsidRPr="007F3332">
        <w:t>supervision, jail and prison populations</w:t>
      </w:r>
      <w:r w:rsidR="000F5017">
        <w:t>,</w:t>
      </w:r>
      <w:r w:rsidRPr="007F3332">
        <w:t xml:space="preserve"> and racial disproportionality. </w:t>
      </w:r>
    </w:p>
    <w:p w:rsidR="007F3332" w:rsidP="00F55AE2" w:rsidRDefault="007F3332">
      <w:pPr>
        <w:spacing w:line="408" w:lineRule="exact"/>
        <w:ind w:firstLine="576"/>
      </w:pPr>
      <w:r w:rsidRPr="007F3332">
        <w:t xml:space="preserve">(3) The statistical analysis center located in the office of financial management shall </w:t>
      </w:r>
      <w:r w:rsidR="00107CCB">
        <w:t xml:space="preserve">supply the commission with a </w:t>
      </w:r>
      <w:r w:rsidRPr="007F3332">
        <w:t xml:space="preserve">report </w:t>
      </w:r>
      <w:r w:rsidR="000F5017">
        <w:t>on</w:t>
      </w:r>
      <w:r w:rsidRPr="007F3332">
        <w:t xml:space="preserve"> property crime recidivism rate</w:t>
      </w:r>
      <w:r w:rsidR="00EB6A29">
        <w:t>s</w:t>
      </w:r>
      <w:r w:rsidRPr="007F3332">
        <w:t xml:space="preserve"> and data as to the effectiveness of the law enforcement grant program established under this act.  </w:t>
      </w:r>
    </w:p>
    <w:p w:rsidR="00A32F2C" w:rsidP="00107CCB" w:rsidRDefault="007F3332">
      <w:pPr>
        <w:tabs>
          <w:tab w:val="left" w:pos="6930"/>
        </w:tabs>
        <w:spacing w:line="408" w:lineRule="exact"/>
        <w:ind w:firstLine="720"/>
      </w:pPr>
      <w:r>
        <w:t>(4)</w:t>
      </w:r>
      <w:r w:rsidR="00A32F2C">
        <w:t>"</w:t>
      </w:r>
      <w:r w:rsidR="00107CCB">
        <w:tab/>
      </w:r>
    </w:p>
    <w:p w:rsidR="00A32F2C" w:rsidP="00A32F2C" w:rsidRDefault="00A32F2C">
      <w:pPr>
        <w:pStyle w:val="RCWSLText"/>
      </w:pPr>
    </w:p>
    <w:p w:rsidR="009E56D4" w:rsidP="00A32F2C" w:rsidRDefault="009E56D4">
      <w:pPr>
        <w:pStyle w:val="RCWSLText"/>
      </w:pPr>
      <w:r>
        <w:tab/>
        <w:t>On page 44, beginning on line 3, strike all of section 15</w:t>
      </w:r>
    </w:p>
    <w:p w:rsidR="009E56D4" w:rsidP="00A32F2C" w:rsidRDefault="009E56D4">
      <w:pPr>
        <w:pStyle w:val="RCWSLText"/>
      </w:pPr>
    </w:p>
    <w:p w:rsidRPr="00411E39" w:rsidR="009E56D4" w:rsidP="00A32F2C" w:rsidRDefault="009E56D4">
      <w:pPr>
        <w:pStyle w:val="RCWSLText"/>
      </w:pPr>
      <w:r>
        <w:tab/>
        <w:t>Renumber the remaining sections</w:t>
      </w:r>
      <w:r w:rsidR="0090059D">
        <w:t xml:space="preserve"> consecutively</w:t>
      </w:r>
      <w:r>
        <w:t xml:space="preserve"> and correct any internal references accordingly. </w:t>
      </w:r>
    </w:p>
    <w:permEnd w:id="1095894814"/>
    <w:p w:rsidR="00ED2EEB" w:rsidP="00411E3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11692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11E3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D26F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244989" w:rsidR="00244989">
                  <w:t xml:space="preserve">Requires the Sentencing Guidelines Commission </w:t>
                </w:r>
                <w:r w:rsidR="001D26FE">
                  <w:t xml:space="preserve">(SGC) </w:t>
                </w:r>
                <w:r w:rsidRPr="00244989" w:rsidR="00244989">
                  <w:t xml:space="preserve">to review crime rates, incarceration rates, and racial disproportionality among offenders, due to sentencing under the new property crime grid as reported by the Caseload Forecast Council and Statistical Analysis Center as well as the effectiveness of the grant programs established under the act. </w:t>
                </w:r>
                <w:r w:rsidR="00BA2C8E">
                  <w:t xml:space="preserve">Deletes the </w:t>
                </w:r>
                <w:r w:rsidR="00D25E40">
                  <w:t xml:space="preserve">new </w:t>
                </w:r>
                <w:r w:rsidR="00BA2C8E">
                  <w:t>provision that requires the SGC to be colocated within the C</w:t>
                </w:r>
                <w:r w:rsidR="001D26FE">
                  <w:t>aseload Forecast Council</w:t>
                </w:r>
                <w:r w:rsidR="00BA2C8E">
                  <w:t>.</w:t>
                </w:r>
              </w:p>
            </w:tc>
          </w:tr>
        </w:sdtContent>
      </w:sdt>
      <w:permEnd w:id="671169226"/>
    </w:tbl>
    <w:p w:rsidR="00DF5D0E" w:rsidP="00411E39" w:rsidRDefault="00DF5D0E">
      <w:pPr>
        <w:pStyle w:val="BillEnd"/>
        <w:suppressLineNumbers/>
      </w:pPr>
    </w:p>
    <w:p w:rsidR="00DF5D0E" w:rsidP="00411E39" w:rsidRDefault="00DE256E">
      <w:pPr>
        <w:pStyle w:val="BillEnd"/>
        <w:suppressLineNumbers/>
      </w:pPr>
      <w:r>
        <w:rPr>
          <w:b/>
        </w:rPr>
        <w:t>--- END ---</w:t>
      </w:r>
    </w:p>
    <w:p w:rsidR="00DF5D0E" w:rsidP="00411E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39" w:rsidRDefault="00411E39" w:rsidP="00DF5D0E">
      <w:r>
        <w:separator/>
      </w:r>
    </w:p>
  </w:endnote>
  <w:endnote w:type="continuationSeparator" w:id="0">
    <w:p w:rsidR="00411E39" w:rsidRDefault="00411E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76" w:rsidRDefault="00950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F589B">
    <w:pPr>
      <w:pStyle w:val="AmendDraftFooter"/>
    </w:pPr>
    <w:fldSimple w:instr=" TITLE   \* MERGEFORMAT ">
      <w:r w:rsidR="00CA6FBC">
        <w:t>1885-S2 AMH KLIP WAYV 040</w:t>
      </w:r>
    </w:fldSimple>
    <w:r w:rsidR="001B4E53">
      <w:tab/>
    </w:r>
    <w:r w:rsidR="00E267B1">
      <w:fldChar w:fldCharType="begin"/>
    </w:r>
    <w:r w:rsidR="00E267B1">
      <w:instrText xml:space="preserve"> PAGE  \* Arabic  \* MERGEFORMAT </w:instrText>
    </w:r>
    <w:r w:rsidR="00E267B1">
      <w:fldChar w:fldCharType="separate"/>
    </w:r>
    <w:r w:rsidR="00CA6FB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F589B">
    <w:pPr>
      <w:pStyle w:val="AmendDraftFooter"/>
    </w:pPr>
    <w:fldSimple w:instr=" TITLE   \* MERGEFORMAT ">
      <w:r w:rsidR="00CA6FBC">
        <w:t>1885-S2 AMH KLIP WAYV 040</w:t>
      </w:r>
    </w:fldSimple>
    <w:r w:rsidR="001B4E53">
      <w:tab/>
    </w:r>
    <w:r w:rsidR="00E267B1">
      <w:fldChar w:fldCharType="begin"/>
    </w:r>
    <w:r w:rsidR="00E267B1">
      <w:instrText xml:space="preserve"> PAGE  \* Arabic  \* MERGEFORMAT </w:instrText>
    </w:r>
    <w:r w:rsidR="00E267B1">
      <w:fldChar w:fldCharType="separate"/>
    </w:r>
    <w:r w:rsidR="00CA6FB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39" w:rsidRDefault="00411E39" w:rsidP="00DF5D0E">
      <w:r>
        <w:separator/>
      </w:r>
    </w:p>
  </w:footnote>
  <w:footnote w:type="continuationSeparator" w:id="0">
    <w:p w:rsidR="00411E39" w:rsidRDefault="00411E3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76" w:rsidRDefault="00950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56D68"/>
    <w:rsid w:val="00060D21"/>
    <w:rsid w:val="000762F8"/>
    <w:rsid w:val="00096165"/>
    <w:rsid w:val="000A1EAB"/>
    <w:rsid w:val="000C6C82"/>
    <w:rsid w:val="000E603A"/>
    <w:rsid w:val="000F5017"/>
    <w:rsid w:val="00102468"/>
    <w:rsid w:val="00106544"/>
    <w:rsid w:val="00107CCB"/>
    <w:rsid w:val="00146AAF"/>
    <w:rsid w:val="00187643"/>
    <w:rsid w:val="001A775A"/>
    <w:rsid w:val="001B4E53"/>
    <w:rsid w:val="001C1B27"/>
    <w:rsid w:val="001D26FE"/>
    <w:rsid w:val="001E6675"/>
    <w:rsid w:val="00217E8A"/>
    <w:rsid w:val="002437B0"/>
    <w:rsid w:val="00244989"/>
    <w:rsid w:val="00265296"/>
    <w:rsid w:val="00281CBD"/>
    <w:rsid w:val="00316CD9"/>
    <w:rsid w:val="003E2FC6"/>
    <w:rsid w:val="00411E39"/>
    <w:rsid w:val="00440792"/>
    <w:rsid w:val="00492DDC"/>
    <w:rsid w:val="00494ED0"/>
    <w:rsid w:val="004B76BC"/>
    <w:rsid w:val="004C6615"/>
    <w:rsid w:val="0052277E"/>
    <w:rsid w:val="00523C5A"/>
    <w:rsid w:val="005E69C3"/>
    <w:rsid w:val="00605C39"/>
    <w:rsid w:val="00616EF3"/>
    <w:rsid w:val="00672D4B"/>
    <w:rsid w:val="006841E6"/>
    <w:rsid w:val="006F7027"/>
    <w:rsid w:val="007049E4"/>
    <w:rsid w:val="0072335D"/>
    <w:rsid w:val="0072541D"/>
    <w:rsid w:val="00757317"/>
    <w:rsid w:val="007769AF"/>
    <w:rsid w:val="007A4814"/>
    <w:rsid w:val="007D1589"/>
    <w:rsid w:val="007D35D4"/>
    <w:rsid w:val="007F3332"/>
    <w:rsid w:val="0083749C"/>
    <w:rsid w:val="008443FE"/>
    <w:rsid w:val="00846034"/>
    <w:rsid w:val="008A7AAB"/>
    <w:rsid w:val="008C4E56"/>
    <w:rsid w:val="008C7E6E"/>
    <w:rsid w:val="0090059D"/>
    <w:rsid w:val="00931B84"/>
    <w:rsid w:val="00950876"/>
    <w:rsid w:val="0096303F"/>
    <w:rsid w:val="00972869"/>
    <w:rsid w:val="00984CD1"/>
    <w:rsid w:val="009E56D4"/>
    <w:rsid w:val="009F23A9"/>
    <w:rsid w:val="00A01F29"/>
    <w:rsid w:val="00A17B5B"/>
    <w:rsid w:val="00A32F2C"/>
    <w:rsid w:val="00A4729B"/>
    <w:rsid w:val="00A93D4A"/>
    <w:rsid w:val="00AA1230"/>
    <w:rsid w:val="00AB682C"/>
    <w:rsid w:val="00AD2D0A"/>
    <w:rsid w:val="00B31D1C"/>
    <w:rsid w:val="00B41494"/>
    <w:rsid w:val="00B518D0"/>
    <w:rsid w:val="00B56650"/>
    <w:rsid w:val="00B73E0A"/>
    <w:rsid w:val="00B961E0"/>
    <w:rsid w:val="00BA2C8E"/>
    <w:rsid w:val="00BF44DF"/>
    <w:rsid w:val="00C61A83"/>
    <w:rsid w:val="00C8108C"/>
    <w:rsid w:val="00CA6FBC"/>
    <w:rsid w:val="00D2063E"/>
    <w:rsid w:val="00D25E40"/>
    <w:rsid w:val="00D401D1"/>
    <w:rsid w:val="00D40447"/>
    <w:rsid w:val="00D659AC"/>
    <w:rsid w:val="00DA47F3"/>
    <w:rsid w:val="00DC2C13"/>
    <w:rsid w:val="00DE256E"/>
    <w:rsid w:val="00DF589B"/>
    <w:rsid w:val="00DF5D0E"/>
    <w:rsid w:val="00E1471A"/>
    <w:rsid w:val="00E267B1"/>
    <w:rsid w:val="00E41CC6"/>
    <w:rsid w:val="00E66F5D"/>
    <w:rsid w:val="00E831A5"/>
    <w:rsid w:val="00E850E7"/>
    <w:rsid w:val="00E96656"/>
    <w:rsid w:val="00EB012C"/>
    <w:rsid w:val="00EB6A29"/>
    <w:rsid w:val="00EC4C96"/>
    <w:rsid w:val="00ED2EEB"/>
    <w:rsid w:val="00F05320"/>
    <w:rsid w:val="00F229DE"/>
    <w:rsid w:val="00F304D3"/>
    <w:rsid w:val="00F4663F"/>
    <w:rsid w:val="00F55AE2"/>
    <w:rsid w:val="00F7208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5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1885-S2</BillDocName>
  <AmendType>AMH</AmendType>
  <SponsorAcronym>KLIP</SponsorAcronym>
  <DrafterAcronym>WAYV</DrafterAcronym>
  <DraftNumber>040</DraftNumber>
  <ReferenceNumber>2SHB 1885</ReferenceNumber>
  <Floor>H AMD</Floor>
  <AmendmentNumber> 138</AmendmentNumber>
  <Sponsors>By Representative Klippert</Sponsors>
  <FloorAction> </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86B148C3-0930-4C01-9E86-80C76B20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239</TotalTime>
  <Pages>2</Pages>
  <Words>446</Words>
  <Characters>2485</Characters>
  <Application>Microsoft Office Word</Application>
  <DocSecurity>8</DocSecurity>
  <Lines>67</Lines>
  <Paragraphs>24</Paragraphs>
  <ScaleCrop>false</ScaleCrop>
  <HeadingPairs>
    <vt:vector size="2" baseType="variant">
      <vt:variant>
        <vt:lpstr>Title</vt:lpstr>
      </vt:variant>
      <vt:variant>
        <vt:i4>1</vt:i4>
      </vt:variant>
    </vt:vector>
  </HeadingPairs>
  <TitlesOfParts>
    <vt:vector size="1" baseType="lpstr">
      <vt:lpstr>1885-S2 AMH KLIP WAYV 040</vt:lpstr>
    </vt:vector>
  </TitlesOfParts>
  <Company>Washington State Legislature</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1885-S2 AMH KLIP WAYV 040</dc:title>
  <dc:creator>Yvonne Walker</dc:creator>
  <cp:lastModifiedBy>Walker, Yvonne</cp:lastModifiedBy>
  <cp:revision>23</cp:revision>
  <cp:lastPrinted>2015-03-04T20:44:00Z</cp:lastPrinted>
  <dcterms:created xsi:type="dcterms:W3CDTF">2015-03-04T01:54:00Z</dcterms:created>
  <dcterms:modified xsi:type="dcterms:W3CDTF">2015-03-04T20:44:00Z</dcterms:modified>
</cp:coreProperties>
</file>