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E570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3D46">
            <w:t>2042-S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3D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3D46">
            <w:t>APPL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3D46">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3D46">
            <w:t>036</w:t>
          </w:r>
        </w:sdtContent>
      </w:sdt>
    </w:p>
    <w:p w:rsidR="00DF5D0E" w:rsidP="00B73E0A" w:rsidRDefault="00AA1230">
      <w:pPr>
        <w:pStyle w:val="OfferedBy"/>
        <w:spacing w:after="120"/>
      </w:pPr>
      <w:r>
        <w:tab/>
      </w:r>
      <w:r>
        <w:tab/>
      </w:r>
      <w:r>
        <w:tab/>
      </w:r>
    </w:p>
    <w:p w:rsidR="00DF5D0E" w:rsidRDefault="006E570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3D46">
            <w:rPr>
              <w:b/>
              <w:u w:val="single"/>
            </w:rPr>
            <w:t>SHB 2042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3D4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w:t>
          </w:r>
        </w:sdtContent>
      </w:sdt>
    </w:p>
    <w:p w:rsidR="00DF5D0E" w:rsidP="00605C39" w:rsidRDefault="006E570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3D46">
            <w:t>By Representative Appleton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3D46">
          <w:pPr>
            <w:spacing w:after="400" w:line="408" w:lineRule="exact"/>
            <w:jc w:val="right"/>
            <w:rPr>
              <w:b/>
              <w:bCs/>
            </w:rPr>
          </w:pPr>
          <w:r>
            <w:rPr>
              <w:b/>
              <w:bCs/>
            </w:rPr>
            <w:t xml:space="preserve"> </w:t>
          </w:r>
        </w:p>
      </w:sdtContent>
    </w:sdt>
    <w:p w:rsidR="005402A6" w:rsidP="005402A6" w:rsidRDefault="00DE256E">
      <w:pPr>
        <w:pStyle w:val="Page"/>
      </w:pPr>
      <w:bookmarkStart w:name="StartOfAmendmentBody" w:id="1"/>
      <w:bookmarkEnd w:id="1"/>
      <w:permStart w:edGrp="everyone" w:id="2145658298"/>
      <w:r>
        <w:tab/>
      </w:r>
      <w:r w:rsidR="005402A6">
        <w:t>On page 15, after line 35, insert the following:</w:t>
      </w:r>
    </w:p>
    <w:p w:rsidR="005402A6" w:rsidP="005402A6" w:rsidRDefault="005402A6">
      <w:pPr>
        <w:pStyle w:val="Page"/>
      </w:pPr>
      <w:r>
        <w:tab/>
        <w:t>"</w:t>
      </w:r>
      <w:r>
        <w:rPr>
          <w:b/>
        </w:rPr>
        <w:t>Sec. 3.</w:t>
      </w:r>
      <w:r>
        <w:t xml:space="preserve">  RCW 13.40.070 and 2013 c 179 s 3 are each amended to read as follows:</w:t>
      </w:r>
    </w:p>
    <w:p w:rsidR="005402A6" w:rsidP="005402A6" w:rsidRDefault="005402A6">
      <w:pPr>
        <w:spacing w:line="408" w:lineRule="exact"/>
        <w:ind w:firstLine="576"/>
      </w:pPr>
      <w:r>
        <w:t>(1) Complaints referred to the juvenile court alleging the commission of an offense shall be referred directly to the prosecutor. The prosecutor, upon receipt of a complaint, shall screen the complaint to determine whether:</w:t>
      </w:r>
    </w:p>
    <w:p w:rsidR="005402A6" w:rsidP="005402A6" w:rsidRDefault="005402A6">
      <w:pPr>
        <w:spacing w:line="408" w:lineRule="exact"/>
        <w:ind w:firstLine="576"/>
      </w:pPr>
      <w:r>
        <w:t>(a) The alleged facts bring the case within the jurisdiction of the court; and</w:t>
      </w:r>
    </w:p>
    <w:p w:rsidR="005402A6" w:rsidP="005402A6" w:rsidRDefault="005402A6">
      <w:pPr>
        <w:spacing w:line="408" w:lineRule="exact"/>
        <w:ind w:firstLine="576"/>
      </w:pPr>
      <w:r>
        <w:t>(b) On a basis of available evidence there is probable cause to believe that the juvenile did commit the offense.</w:t>
      </w:r>
    </w:p>
    <w:p w:rsidR="005402A6" w:rsidP="005402A6" w:rsidRDefault="005402A6">
      <w:pPr>
        <w:spacing w:line="408" w:lineRule="exact"/>
        <w:ind w:firstLine="576"/>
      </w:pPr>
      <w:r>
        <w:t>(2) If the identical alleged acts constitute an offense under both the law of this state and an ordinance of any city or county of this state, state law shall govern the prosecutor's screening and charging decision for both filed and diverted cases.</w:t>
      </w:r>
    </w:p>
    <w:p w:rsidR="005402A6" w:rsidP="005402A6" w:rsidRDefault="005402A6">
      <w:pPr>
        <w:spacing w:line="408" w:lineRule="exact"/>
        <w:ind w:firstLine="576"/>
      </w:pPr>
      <w:r>
        <w:t>(3)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rsidR="005402A6" w:rsidP="005402A6" w:rsidRDefault="005402A6">
      <w:pPr>
        <w:spacing w:line="408" w:lineRule="exact"/>
        <w:ind w:firstLine="576"/>
      </w:pPr>
      <w:r>
        <w:t xml:space="preserve">(4) An information shall be a plain, concise, and definite written statement of the essential facts constituting the offense </w:t>
      </w:r>
      <w:r>
        <w:lastRenderedPageBreak/>
        <w:t>charged. It shall be signed by the prosecuting attorney and conform to chapter 10.37 RCW.</w:t>
      </w:r>
    </w:p>
    <w:p w:rsidR="005402A6" w:rsidP="005402A6" w:rsidRDefault="005402A6">
      <w:pPr>
        <w:spacing w:line="408" w:lineRule="exact"/>
        <w:ind w:firstLine="576"/>
      </w:pPr>
      <w:r>
        <w:t>(5) Except as provided in RCW 13.40.213 and subsection (7) of this section, where a case is legally sufficient, the prosecutor shall file an information with the juvenile court if:</w:t>
      </w:r>
    </w:p>
    <w:p w:rsidR="005402A6" w:rsidP="005402A6" w:rsidRDefault="005402A6">
      <w:pPr>
        <w:spacing w:line="408" w:lineRule="exact"/>
        <w:ind w:firstLine="576"/>
      </w:pPr>
      <w:r>
        <w:t>(a)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*9.41.040(2)(a)(iii); or</w:t>
      </w:r>
    </w:p>
    <w:p w:rsidR="005402A6" w:rsidP="005402A6" w:rsidRDefault="005402A6">
      <w:pPr>
        <w:spacing w:line="408" w:lineRule="exact"/>
        <w:ind w:firstLine="576"/>
      </w:pPr>
      <w:r>
        <w:t>(b) An alleged offender is accused of a felony and has a criminal history of any felony, or at least two gross misdemeanors, or at least two misdemeanors; or</w:t>
      </w:r>
    </w:p>
    <w:p w:rsidR="005402A6" w:rsidP="005402A6" w:rsidRDefault="005402A6">
      <w:pPr>
        <w:spacing w:line="408" w:lineRule="exact"/>
        <w:ind w:firstLine="576"/>
      </w:pPr>
      <w:r>
        <w:t>(c) An alleged offender has previously been committed to the department; or</w:t>
      </w:r>
    </w:p>
    <w:p w:rsidR="005402A6" w:rsidP="005402A6" w:rsidRDefault="005402A6">
      <w:pPr>
        <w:spacing w:line="408" w:lineRule="exact"/>
        <w:ind w:firstLine="576"/>
      </w:pPr>
      <w:r>
        <w:t>(d) An alleged offender has been referred by a diversion unit for prosecution or desires prosecution instead of diversion; or</w:t>
      </w:r>
    </w:p>
    <w:p w:rsidR="005402A6" w:rsidP="005402A6" w:rsidRDefault="005402A6">
      <w:pPr>
        <w:spacing w:line="408" w:lineRule="exact"/>
        <w:ind w:firstLine="576"/>
      </w:pPr>
      <w:r>
        <w:t>(e) An alleged offender has three or more diversion agreements on the alleged offender's criminal history; or</w:t>
      </w:r>
    </w:p>
    <w:p w:rsidR="005402A6" w:rsidP="005402A6" w:rsidRDefault="005402A6">
      <w:pPr>
        <w:spacing w:line="408" w:lineRule="exact"/>
        <w:ind w:firstLine="576"/>
      </w:pPr>
      <w:r>
        <w:t>(f) A special allegation has been filed that the offender or an accomplice was armed with a firearm when the offense was committed.</w:t>
      </w:r>
    </w:p>
    <w:p w:rsidR="005402A6" w:rsidP="005402A6" w:rsidRDefault="005402A6">
      <w:pPr>
        <w:spacing w:line="408" w:lineRule="exact"/>
        <w:ind w:firstLine="576"/>
      </w:pPr>
      <w:r>
        <w:t>(6)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rsidR="005402A6" w:rsidP="005402A6" w:rsidRDefault="005402A6">
      <w:pPr>
        <w:spacing w:line="408" w:lineRule="exact"/>
        <w:ind w:firstLine="576"/>
        <w:rPr>
          <w:u w:val="single"/>
        </w:rPr>
      </w:pPr>
      <w:r>
        <w:t>(7) Where a case is legally sufficient to charge an alleged offender with</w:t>
      </w:r>
      <w:r>
        <w:rPr>
          <w:u w:val="single"/>
        </w:rPr>
        <w:t xml:space="preserve">:  </w:t>
      </w:r>
    </w:p>
    <w:p w:rsidR="005402A6" w:rsidP="005402A6" w:rsidRDefault="005402A6">
      <w:pPr>
        <w:spacing w:line="408" w:lineRule="exact"/>
        <w:ind w:firstLine="720"/>
      </w:pPr>
      <w:r>
        <w:rPr>
          <w:u w:val="single"/>
        </w:rPr>
        <w:t>(a)</w:t>
      </w:r>
      <w:r>
        <w:t xml:space="preserve"> either prostitution or prostitution loitering and the alleged offense is the offender's first prostitution or prostitution loitering offense, the prosecutor shall divert the case</w:t>
      </w:r>
      <w:r>
        <w:rPr>
          <w:u w:val="single"/>
        </w:rPr>
        <w:t>; or</w:t>
      </w:r>
    </w:p>
    <w:p w:rsidRPr="00F07B90" w:rsidR="005402A6" w:rsidP="005402A6" w:rsidRDefault="005402A6">
      <w:pPr>
        <w:spacing w:line="408" w:lineRule="exact"/>
        <w:ind w:firstLine="576"/>
      </w:pPr>
      <w:r>
        <w:lastRenderedPageBreak/>
        <w:tab/>
      </w:r>
      <w:r>
        <w:rPr>
          <w:u w:val="single"/>
        </w:rPr>
        <w:t>(b) voyeurism in the second degree and the alleged offense is the offender's first offense</w:t>
      </w:r>
      <w:r w:rsidR="00625BF1">
        <w:rPr>
          <w:u w:val="single"/>
        </w:rPr>
        <w:t xml:space="preserve"> or violation</w:t>
      </w:r>
      <w:r>
        <w:rPr>
          <w:u w:val="single"/>
        </w:rPr>
        <w:t xml:space="preserve">, the prosecutor shall divert the case unless the juvenile has </w:t>
      </w:r>
      <w:r w:rsidR="00625BF1">
        <w:rPr>
          <w:u w:val="single"/>
        </w:rPr>
        <w:t>prior adjudications or diversions</w:t>
      </w:r>
      <w:r>
        <w:t>.</w:t>
      </w:r>
    </w:p>
    <w:p w:rsidR="005402A6" w:rsidP="005402A6" w:rsidRDefault="005402A6">
      <w:pPr>
        <w:spacing w:line="408" w:lineRule="exact"/>
        <w:ind w:firstLine="576"/>
      </w:pPr>
      <w:r>
        <w:t>(8)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rsidR="005402A6" w:rsidP="005402A6" w:rsidRDefault="005402A6">
      <w:pPr>
        <w:spacing w:line="408" w:lineRule="exact"/>
        <w:ind w:firstLine="576"/>
      </w:pPr>
      <w:r>
        <w:t>(9)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rsidR="005402A6" w:rsidP="005402A6" w:rsidRDefault="005402A6">
      <w:pPr>
        <w:spacing w:line="408" w:lineRule="exact"/>
        <w:ind w:firstLine="576"/>
      </w:pPr>
      <w:r>
        <w:t>(10)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rsidR="005402A6" w:rsidP="005402A6" w:rsidRDefault="005402A6">
      <w:pPr>
        <w:spacing w:line="408" w:lineRule="exact"/>
        <w:ind w:firstLine="576"/>
      </w:pPr>
      <w:r>
        <w:t>(11)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rsidR="005402A6" w:rsidP="005402A6" w:rsidRDefault="005402A6">
      <w:pPr>
        <w:pStyle w:val="RCWSLText"/>
      </w:pPr>
      <w:r>
        <w:tab/>
      </w:r>
    </w:p>
    <w:p w:rsidRPr="00C03D46" w:rsidR="00DF5D0E" w:rsidP="005402A6" w:rsidRDefault="005402A6">
      <w:pPr>
        <w:pStyle w:val="RCWSLText"/>
      </w:pPr>
      <w:r>
        <w:tab/>
        <w:t>Correct the title.</w:t>
      </w:r>
    </w:p>
    <w:permEnd w:id="2145658298"/>
    <w:p w:rsidR="00ED2EEB" w:rsidP="00C03D4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928074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03D4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25BF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402A6">
                  <w:t xml:space="preserve">Requires a prosecutor to divert the case of a juvenile alleged to have committed voyeurism in the second degree if the defendant was under the age of 18 at the time of the offense (unless the juvenile has prior </w:t>
                </w:r>
                <w:r w:rsidR="00625BF1">
                  <w:t>adjudications or diversions</w:t>
                </w:r>
                <w:r w:rsidR="005402A6">
                  <w:t>).</w:t>
                </w:r>
              </w:p>
            </w:tc>
          </w:tr>
        </w:sdtContent>
      </w:sdt>
      <w:permEnd w:id="1839280744"/>
    </w:tbl>
    <w:p w:rsidR="00DF5D0E" w:rsidP="00C03D46" w:rsidRDefault="00DF5D0E">
      <w:pPr>
        <w:pStyle w:val="BillEnd"/>
        <w:suppressLineNumbers/>
      </w:pPr>
    </w:p>
    <w:p w:rsidR="00DF5D0E" w:rsidP="00C03D46" w:rsidRDefault="00DE256E">
      <w:pPr>
        <w:pStyle w:val="BillEnd"/>
        <w:suppressLineNumbers/>
      </w:pPr>
      <w:r>
        <w:rPr>
          <w:b/>
        </w:rPr>
        <w:t>--- END ---</w:t>
      </w:r>
    </w:p>
    <w:p w:rsidR="00DF5D0E" w:rsidP="00C03D4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46" w:rsidRDefault="00C03D46" w:rsidP="00DF5D0E">
      <w:r>
        <w:separator/>
      </w:r>
    </w:p>
  </w:endnote>
  <w:endnote w:type="continuationSeparator" w:id="0">
    <w:p w:rsidR="00C03D46" w:rsidRDefault="00C03D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82" w:rsidRDefault="005A3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79E3">
    <w:pPr>
      <w:pStyle w:val="AmendDraftFooter"/>
    </w:pPr>
    <w:fldSimple w:instr=" TITLE   \* MERGEFORMAT ">
      <w:r w:rsidR="006E570D">
        <w:t>2042-S AMH APPL WAYV 036</w:t>
      </w:r>
    </w:fldSimple>
    <w:r w:rsidR="001B4E53">
      <w:tab/>
    </w:r>
    <w:r w:rsidR="00E267B1">
      <w:fldChar w:fldCharType="begin"/>
    </w:r>
    <w:r w:rsidR="00E267B1">
      <w:instrText xml:space="preserve"> PAGE  \* Arabic  \* MERGEFORMAT </w:instrText>
    </w:r>
    <w:r w:rsidR="00E267B1">
      <w:fldChar w:fldCharType="separate"/>
    </w:r>
    <w:r w:rsidR="006E570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79E3">
    <w:pPr>
      <w:pStyle w:val="AmendDraftFooter"/>
    </w:pPr>
    <w:fldSimple w:instr=" TITLE   \* MERGEFORMAT ">
      <w:r w:rsidR="006E570D">
        <w:t>2042-S AMH APPL WAYV 036</w:t>
      </w:r>
    </w:fldSimple>
    <w:r w:rsidR="001B4E53">
      <w:tab/>
    </w:r>
    <w:r w:rsidR="00E267B1">
      <w:fldChar w:fldCharType="begin"/>
    </w:r>
    <w:r w:rsidR="00E267B1">
      <w:instrText xml:space="preserve"> PAGE  \* Arabic  \* MERGEFORMAT </w:instrText>
    </w:r>
    <w:r w:rsidR="00E267B1">
      <w:fldChar w:fldCharType="separate"/>
    </w:r>
    <w:r w:rsidR="006E570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46" w:rsidRDefault="00C03D46" w:rsidP="00DF5D0E">
      <w:r>
        <w:separator/>
      </w:r>
    </w:p>
  </w:footnote>
  <w:footnote w:type="continuationSeparator" w:id="0">
    <w:p w:rsidR="00C03D46" w:rsidRDefault="00C03D4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82" w:rsidRDefault="005A3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402A6"/>
    <w:rsid w:val="005A3782"/>
    <w:rsid w:val="005E69C3"/>
    <w:rsid w:val="00605C39"/>
    <w:rsid w:val="00625BF1"/>
    <w:rsid w:val="006841E6"/>
    <w:rsid w:val="006E570D"/>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3D46"/>
    <w:rsid w:val="00C61A83"/>
    <w:rsid w:val="00C8108C"/>
    <w:rsid w:val="00D40447"/>
    <w:rsid w:val="00D659AC"/>
    <w:rsid w:val="00DA47F3"/>
    <w:rsid w:val="00DC2C13"/>
    <w:rsid w:val="00DE256E"/>
    <w:rsid w:val="00DF5D0E"/>
    <w:rsid w:val="00E1471A"/>
    <w:rsid w:val="00E267B1"/>
    <w:rsid w:val="00E279E3"/>
    <w:rsid w:val="00E41CC6"/>
    <w:rsid w:val="00E66F5D"/>
    <w:rsid w:val="00E831A5"/>
    <w:rsid w:val="00E850E7"/>
    <w:rsid w:val="00EB4525"/>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6A9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2042-S</BillDocName>
  <AmendType>AMH</AmendType>
  <SponsorAcronym>APPL</SponsorAcronym>
  <DrafterAcronym>WAYV</DrafterAcronym>
  <DraftNumber>036</DraftNumber>
  <ReferenceNumber>SHB 2042</ReferenceNumber>
  <Floor>H AMD</Floor>
  <AmendmentNumber> 66</AmendmentNumber>
  <Sponsors>By Representative Appleton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942</Words>
  <Characters>4713</Characters>
  <Application>Microsoft Office Word</Application>
  <DocSecurity>8</DocSecurity>
  <Lines>109</Lines>
  <Paragraphs>35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2042-S AMH APPL WAYV 036</dc:title>
  <dc:creator>Yvonne Walker</dc:creator>
  <cp:lastModifiedBy>Walker, Yvonne</cp:lastModifiedBy>
  <cp:revision>7</cp:revision>
  <cp:lastPrinted>2015-03-03T00:42:00Z</cp:lastPrinted>
  <dcterms:created xsi:type="dcterms:W3CDTF">2015-03-03T00:19:00Z</dcterms:created>
  <dcterms:modified xsi:type="dcterms:W3CDTF">2015-03-03T00:42:00Z</dcterms:modified>
</cp:coreProperties>
</file>