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b5a3acbb8477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2146-S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KOCH</w:t>
        </w:r>
      </w:r>
      <w:r>
        <w:rPr>
          <w:b/>
        </w:rPr>
        <w:t xml:space="preserve"> </w:t>
        <w:r>
          <w:rPr/>
          <w:t xml:space="preserve">H2206.1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2146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Kochmar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30, after "</w:t>
      </w:r>
      <w:r>
        <w:rPr>
          <w:u w:val="single"/>
        </w:rPr>
        <w:t xml:space="preserve">(2)</w:t>
      </w:r>
      <w:r>
        <w:rPr/>
        <w:t xml:space="preserve">" insert "</w:t>
      </w: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38, after "</w:t>
      </w:r>
      <w:r>
        <w:rPr>
          <w:u w:val="single"/>
        </w:rPr>
        <w:t xml:space="preserve">rate.</w:t>
      </w:r>
      <w:r>
        <w:rPr/>
        <w:t xml:space="preserve">" insert "</w:t>
      </w:r>
      <w:r>
        <w:rPr>
          <w:u w:val="single"/>
        </w:rPr>
        <w:t xml:space="preserve">The board may not, under any circumstance, establish an interest rate for any project that exceeds three percent.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Public Works Board from establishing a loan interest rate that exceeds three percent.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8d0217f10419f" /></Relationships>
</file>