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1cffa727e64036" /></Relationships>
</file>

<file path=word/document.xml><?xml version="1.0" encoding="utf-8"?>
<w:document xmlns:w="http://schemas.openxmlformats.org/wordprocessingml/2006/main">
  <w:body>
    <w:p>
      <w:r>
        <w:rPr>
          <w:b/>
        </w:rPr>
        <w:r>
          <w:rPr/>
          <w:t xml:space="preserve">2303-S</w:t>
        </w:r>
      </w:r>
      <w:r>
        <w:rPr>
          <w:b/>
        </w:rPr>
        <w:t xml:space="preserve"> </w:t>
        <w:t xml:space="preserve">AMH</w:t>
      </w:r>
      <w:r>
        <w:rPr>
          <w:b/>
        </w:rPr>
        <w:t xml:space="preserve"> </w:t>
        <w:r>
          <w:rPr/>
          <w:t xml:space="preserve">VAND</w:t>
        </w:r>
      </w:r>
      <w:r>
        <w:rPr>
          <w:b/>
        </w:rPr>
        <w:t xml:space="preserve"> </w:t>
        <w:r>
          <w:rPr/>
          <w:t xml:space="preserve">H4168.1</w:t>
        </w:r>
      </w:r>
      <w:r>
        <w:rPr>
          <w:b/>
        </w:rPr>
        <w:t xml:space="preserve"> - NOT FOR FLOOR USE</w:t>
      </w:r>
    </w:p>
    <w:p>
      <w:pPr>
        <w:ind w:left="0" w:right="0" w:firstLine="576"/>
      </w:pPr>
    </w:p>
    <w:p>
      <w:pPr>
        <w:spacing w:before="480" w:after="0" w:line="408" w:lineRule="exact"/>
      </w:pPr>
      <w:r>
        <w:rPr>
          <w:b/>
          <w:u w:val="single"/>
        </w:rPr>
        <w:t xml:space="preserve">SHB 2303</w:t>
      </w:r>
      <w:r>
        <w:t xml:space="preserve"> -</w:t>
      </w:r>
      <w:r>
        <w:t xml:space="preserve"> </w:t>
        <w:t xml:space="preserve">H AMD</w:t>
      </w:r>
      <w:r>
        <w:t xml:space="preserve"> </w:t>
      </w:r>
      <w:r>
        <w:rPr>
          <w:b/>
        </w:rPr>
        <w:t xml:space="preserve">664</w:t>
      </w:r>
    </w:p>
    <w:p>
      <w:pPr>
        <w:spacing w:before="0" w:after="0" w:line="408" w:lineRule="exact"/>
        <w:ind w:left="0" w:right="0" w:firstLine="576"/>
        <w:jc w:val="left"/>
      </w:pPr>
      <w:r>
        <w:rPr/>
        <w:t xml:space="preserve">By Representative Van De Wege</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031</w:t>
      </w:r>
      <w:r>
        <w:rPr/>
        <w:t xml:space="preserve"> and 2015 c 11 s 2 are each amended to read as follows:</w:t>
      </w:r>
    </w:p>
    <w:p>
      <w:pPr>
        <w:spacing w:before="0" w:after="0" w:line="408" w:lineRule="exact"/>
        <w:ind w:left="0" w:right="0" w:firstLine="576"/>
        <w:jc w:val="left"/>
      </w:pPr>
      <w:r>
        <w:rPr/>
        <w:t xml:space="preserve">Except as otherwise provided in this chapter, there shall be in effect in all counties and cities the state building code which shall consist of the following codes which are hereby adopted by reference:</w:t>
      </w:r>
    </w:p>
    <w:p>
      <w:pPr>
        <w:spacing w:before="0" w:after="0" w:line="408" w:lineRule="exact"/>
        <w:ind w:left="0" w:right="0" w:firstLine="576"/>
        <w:jc w:val="left"/>
      </w:pPr>
      <w:r>
        <w:rPr/>
        <w:t xml:space="preserve">(1)(a) The International Building Code, published by the International Code Council, Inc.;</w:t>
      </w:r>
    </w:p>
    <w:p>
      <w:pPr>
        <w:spacing w:before="0" w:after="0" w:line="408" w:lineRule="exact"/>
        <w:ind w:left="0" w:right="0" w:firstLine="576"/>
        <w:jc w:val="left"/>
      </w:pPr>
      <w:r>
        <w:rPr/>
        <w:t xml:space="preserve">(b) The International Residential Code, published by the International Code Council, Inc.;</w:t>
      </w:r>
    </w:p>
    <w:p>
      <w:pPr>
        <w:spacing w:before="0" w:after="0" w:line="408" w:lineRule="exact"/>
        <w:ind w:left="0" w:right="0" w:firstLine="576"/>
        <w:jc w:val="left"/>
      </w:pPr>
      <w:r>
        <w:rPr/>
        <w:t xml:space="preserve">(2) The International Mechanical Code, published by the International Code Council, Inc., except that the standards for liquefied petroleum gas installations shall be NFPA 58 (Storage and Handling of Liquefied Petroleum Gases) and ANSI Z223.1/NFPA 54 (National Fuel Gas Code);</w:t>
      </w:r>
    </w:p>
    <w:p>
      <w:pPr>
        <w:spacing w:before="0" w:after="0" w:line="408" w:lineRule="exact"/>
        <w:ind w:left="0" w:right="0" w:firstLine="576"/>
        <w:jc w:val="left"/>
      </w:pPr>
      <w:r>
        <w:rPr/>
        <w:t xml:space="preserve">(3) The International Fire Code, published by the International Code Council, Inc., including those standards of the National Fire Protection Association specifically referenced in the International Fire Code: PROVIDED, That, notwithstanding any wording in this code, participants in religious ceremonies shall not be precluded from carrying hand-held candles;</w:t>
      </w:r>
    </w:p>
    <w:p>
      <w:pPr>
        <w:spacing w:before="0" w:after="0" w:line="408" w:lineRule="exact"/>
        <w:ind w:left="0" w:right="0" w:firstLine="576"/>
        <w:jc w:val="left"/>
      </w:pPr>
      <w:r>
        <w:rPr/>
        <w:t xml:space="preserve">(4) </w:t>
      </w:r>
      <w:r>
        <w:rPr>
          <w:u w:val="single"/>
        </w:rPr>
        <w:t xml:space="preserve">The International Wildland Urban Interface Code, published by the International Code Council, Inc., except that any requirement for the installation of automatic sprinkler systems, or any retroactive provision of the code that specifically applies to conditions in existence on the effective date of this section are not adopted;</w:t>
      </w:r>
    </w:p>
    <w:p>
      <w:pPr>
        <w:spacing w:before="0" w:after="0" w:line="408" w:lineRule="exact"/>
        <w:ind w:left="0" w:right="0" w:firstLine="576"/>
        <w:jc w:val="left"/>
      </w:pPr>
      <w:r>
        <w:rPr>
          <w:u w:val="single"/>
        </w:rPr>
        <w:t xml:space="preserve">(5)</w:t>
      </w:r>
      <w:r>
        <w:rPr/>
        <w:t xml:space="preserve"> Except as provided in RCW 19.27.170, the Uniform Plumbing Code and Uniform Plumbing Code Standards, published by the International Association of Plumbing and Mechanical Officials: PROVIDED, That any provisions of such code affecting sewers or fuel gas piping are not adopted;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rules adopted by the council establishing standards for making buildings and facilities accessible to and usable by individuals with disabilities or elderly persons as provided in RCW 70.92.100 through 70.92.160; and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state's climate zones for building purposes are designated in RCW 19.27A.020(3) and may not be changed through the adoption of a model code or rule.</w:t>
      </w:r>
    </w:p>
    <w:p>
      <w:pPr>
        <w:spacing w:before="0" w:after="0" w:line="408" w:lineRule="exact"/>
        <w:ind w:left="0" w:right="0" w:firstLine="576"/>
        <w:jc w:val="left"/>
      </w:pPr>
      <w:r>
        <w:rPr/>
        <w:t xml:space="preserve">In case of conflict among the codes enumerated in subsections (1), (2), (3), </w:t>
      </w:r>
      <w:r>
        <w:t>((</w:t>
      </w:r>
      <w:r>
        <w:rPr>
          <w:strike/>
        </w:rPr>
        <w:t xml:space="preserve">and</w:t>
      </w:r>
      <w:r>
        <w:t>))</w:t>
      </w:r>
      <w:r>
        <w:rPr/>
        <w:t xml:space="preserve"> (4)</w:t>
      </w:r>
      <w:r>
        <w:rPr>
          <w:u w:val="single"/>
        </w:rPr>
        <w:t xml:space="preserve">, and (5)</w:t>
      </w:r>
      <w:r>
        <w:rPr/>
        <w:t xml:space="preserve"> of this section, the first named code shall govern over those following.</w:t>
      </w:r>
    </w:p>
    <w:p>
      <w:pPr>
        <w:spacing w:before="0" w:after="0" w:line="408" w:lineRule="exact"/>
        <w:ind w:left="0" w:right="0" w:firstLine="576"/>
        <w:jc w:val="left"/>
      </w:pPr>
      <w:r>
        <w:rPr/>
        <w:t xml:space="preserve">The codes enumerated in this section shall be adopted by the council as provided in RCW 19.27.074. The council shall solicit input from first responders to ensure that firefighter safety issues are addressed during the code adoption process.</w:t>
      </w:r>
    </w:p>
    <w:p>
      <w:pPr>
        <w:spacing w:before="0" w:after="0" w:line="408" w:lineRule="exact"/>
        <w:ind w:left="0" w:right="0" w:firstLine="576"/>
        <w:jc w:val="left"/>
      </w:pPr>
      <w:r>
        <w:rPr/>
        <w:t xml:space="preserve">The council may issue opinions relating to the codes at the request of a local official charged with the duty to enforce the enumerated codes.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074</w:t>
      </w:r>
      <w:r>
        <w:rPr/>
        <w:t xml:space="preserve"> and 1989 c 266 s 3 are each amended to read as follows:</w:t>
      </w:r>
    </w:p>
    <w:p>
      <w:pPr>
        <w:spacing w:before="0" w:after="0" w:line="408" w:lineRule="exact"/>
        <w:ind w:left="0" w:right="0" w:firstLine="576"/>
        <w:jc w:val="left"/>
      </w:pPr>
      <w:r>
        <w:rPr/>
        <w:t xml:space="preserve">(1) The state building code council shall:</w:t>
      </w:r>
    </w:p>
    <w:p>
      <w:pPr>
        <w:spacing w:before="0" w:after="0" w:line="408" w:lineRule="exact"/>
        <w:ind w:left="0" w:right="0" w:firstLine="576"/>
        <w:jc w:val="left"/>
      </w:pPr>
      <w:r>
        <w:rPr/>
        <w:t xml:space="preserve">(a) Adopt and maintain the codes to which reference is made in RCW 19.27.031 in a status which is consistent with the state's interest as set forth in RCW 19.27.020. In maintaining these codes, the council shall regularly review updated versions of the codes referred to in RCW 19.27.031 and other pertinent information and shall amend the codes as deemed appropriate by the council</w:t>
      </w:r>
      <w:r>
        <w:rPr>
          <w:u w:val="single"/>
        </w:rPr>
        <w:t xml:space="preserve">. In adopting and maintaining the code enumerated in RCW 19.27.031(4), any amendment to the code that is adopted by the state building code council may not result in a code that is more than the minimum performance standards and requirements contained in the published model code</w:t>
      </w:r>
      <w:r>
        <w:rPr/>
        <w:t xml:space="preserve">;</w:t>
      </w:r>
    </w:p>
    <w:p>
      <w:pPr>
        <w:spacing w:before="0" w:after="0" w:line="408" w:lineRule="exact"/>
        <w:ind w:left="0" w:right="0" w:firstLine="576"/>
        <w:jc w:val="left"/>
      </w:pPr>
      <w:r>
        <w:rPr/>
        <w:t xml:space="preserve">(b) Approve or deny all county or city amendments to any code referred to in RCW 19.27.031 to the degree the amendments apply to single-family or multifamily residential buildings;</w:t>
      </w:r>
    </w:p>
    <w:p>
      <w:pPr>
        <w:spacing w:before="0" w:after="0" w:line="408" w:lineRule="exact"/>
        <w:ind w:left="0" w:right="0" w:firstLine="576"/>
        <w:jc w:val="left"/>
      </w:pPr>
      <w:r>
        <w:rPr/>
        <w:t xml:space="preserve">(c) As required by the legislature, develop and adopt any codes relating to buildings; and</w:t>
      </w:r>
    </w:p>
    <w:p>
      <w:pPr>
        <w:spacing w:before="0" w:after="0" w:line="408" w:lineRule="exact"/>
        <w:ind w:left="0" w:right="0" w:firstLine="576"/>
        <w:jc w:val="left"/>
      </w:pPr>
      <w:r>
        <w:rPr/>
        <w:t xml:space="preserve">(d) Propose a budget for the operation of the state building code council to be submitted to the office of financial management pursuant to RCW 43.88.090.</w:t>
      </w:r>
    </w:p>
    <w:p>
      <w:pPr>
        <w:spacing w:before="0" w:after="0" w:line="408" w:lineRule="exact"/>
        <w:ind w:left="0" w:right="0" w:firstLine="576"/>
        <w:jc w:val="left"/>
      </w:pPr>
      <w:r>
        <w:rPr/>
        <w:t xml:space="preserve">(2) The state building code council may:</w:t>
      </w:r>
    </w:p>
    <w:p>
      <w:pPr>
        <w:spacing w:before="0" w:after="0" w:line="408" w:lineRule="exact"/>
        <w:ind w:left="0" w:right="0" w:firstLine="576"/>
        <w:jc w:val="left"/>
      </w:pPr>
      <w:r>
        <w:rPr/>
        <w:t xml:space="preserve">(a) Appoint technical advisory committees which may include members of the council;</w:t>
      </w:r>
    </w:p>
    <w:p>
      <w:pPr>
        <w:spacing w:before="0" w:after="0" w:line="408" w:lineRule="exact"/>
        <w:ind w:left="0" w:right="0" w:firstLine="576"/>
        <w:jc w:val="left"/>
      </w:pPr>
      <w:r>
        <w:rPr/>
        <w:t xml:space="preserve">(b) Employ permanent and temporary staff and contract for services; and</w:t>
      </w:r>
    </w:p>
    <w:p>
      <w:pPr>
        <w:spacing w:before="0" w:after="0" w:line="408" w:lineRule="exact"/>
        <w:ind w:left="0" w:right="0" w:firstLine="576"/>
        <w:jc w:val="left"/>
      </w:pPr>
      <w:r>
        <w:rPr/>
        <w:t xml:space="preserve">(c) Conduct research into matters relating to any code or codes referred to in RCW 19.27.031 or any related matter.</w:t>
      </w:r>
    </w:p>
    <w:p>
      <w:pPr>
        <w:spacing w:before="0" w:after="0" w:line="408" w:lineRule="exact"/>
        <w:ind w:left="0" w:right="0" w:firstLine="576"/>
        <w:jc w:val="left"/>
      </w:pPr>
      <w:r>
        <w:rPr>
          <w:u w:val="single"/>
        </w:rPr>
        <w:t xml:space="preserve">(3)</w:t>
      </w:r>
      <w:r>
        <w:rPr/>
        <w:t xml:space="preserve"> All meetings of the state building code council shall be open to the public under the open public meetings act, chapter 42.30 RCW. All actions of the state building code council which adopt or amend any code of statewide applicability shall be pursuant to the administrative procedure act, chapter 34.05 RCW.</w:t>
      </w:r>
    </w:p>
    <w:p>
      <w:pPr>
        <w:spacing w:before="0" w:after="0" w:line="408" w:lineRule="exact"/>
        <w:ind w:left="0" w:right="0" w:firstLine="576"/>
        <w:jc w:val="left"/>
      </w:pPr>
      <w:r>
        <w:rPr>
          <w:u w:val="single"/>
        </w:rPr>
        <w:t xml:space="preserve">(4)</w:t>
      </w:r>
      <w:r>
        <w:rPr/>
        <w:t xml:space="preserve"> All council decisions relating to the codes enumerated in RCW 19.27.031 shall require approval by at least a majority of the members of the council.</w:t>
      </w:r>
    </w:p>
    <w:p>
      <w:pPr>
        <w:spacing w:before="0" w:after="0" w:line="408" w:lineRule="exact"/>
        <w:ind w:left="0" w:right="0" w:firstLine="576"/>
        <w:jc w:val="left"/>
      </w:pPr>
      <w:r>
        <w:rPr>
          <w:u w:val="single"/>
        </w:rPr>
        <w:t xml:space="preserve">(5)</w:t>
      </w:r>
      <w:r>
        <w:rPr/>
        <w:t xml:space="preserve"> All decisions to adopt or amend codes of statewide application shall be made prior to December 1 of any year and shall not take effect before the end of the regular legislative session in the next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The department shall establish a program of technical assistance to counties, cities, and towns for the development of findings of fact and maps establishing the wildland urban interface areas of jurisdictions in accordance with the requirements of the international wildland urban interface code adopted by reference in the state building code, RCW 19.27.031, and amended and maintained by the state building code council.</w:t>
      </w:r>
    </w:p>
    <w:p>
      <w:pPr>
        <w:spacing w:before="0" w:after="0" w:line="408" w:lineRule="exact"/>
        <w:ind w:left="0" w:right="0" w:firstLine="576"/>
        <w:jc w:val="left"/>
      </w:pPr>
      <w:r>
        <w:rPr/>
        <w:t xml:space="preserve">(2) The department shall develop and administer a grant program, subject to funding provided for this purpose, to provide direct financial assistance to counties, cities, and towns for the development of findings of fact and maps establishing wildland urban interface areas. Applications for grant funds must be submitted by counties, cities, and towns in accordance with regulations adopted by the department. The department is authorized to make and administer grants on the basis of applications, within appropriations authorized by the legislature, to any county, city, or town for the purpose of developing findings of fact and maps establishing wildland urban interface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2022.</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 to the underlying substitute bill:</w:t>
      </w:r>
    </w:p>
    <w:p>
      <w:pPr>
        <w:spacing w:before="0" w:after="0" w:line="408" w:lineRule="exact"/>
        <w:ind w:left="0" w:right="0" w:firstLine="576"/>
        <w:jc w:val="left"/>
      </w:pPr>
      <w:r>
        <w:rPr/>
        <w:t xml:space="preserve">(1) Excludes from adoption of the International Wildland Urban Interface Code (IWUIC) in the State Building Code, any requirement for installation of automatic sprinkler systems, or any retroactive provision of the code that specifically applies to conditions in existence on the effective date of the bill.</w:t>
      </w:r>
    </w:p>
    <w:p>
      <w:pPr>
        <w:spacing w:before="0" w:after="0" w:line="408" w:lineRule="exact"/>
        <w:ind w:left="0" w:right="0" w:firstLine="576"/>
        <w:jc w:val="left"/>
      </w:pPr>
      <w:r>
        <w:rPr/>
        <w:t xml:space="preserve">(2) Prohibits the State Building Code Council, in adopting and maintaining the IWUIC, from adopting any amendment that results in a code that is more than the minimum performance standards and requirements contained in the published model code.</w:t>
      </w:r>
    </w:p>
    <w:p>
      <w:pPr>
        <w:spacing w:before="0" w:after="0" w:line="408" w:lineRule="exact"/>
        <w:ind w:left="0" w:right="0" w:firstLine="576"/>
        <w:jc w:val="left"/>
      </w:pPr>
      <w:r>
        <w:rPr/>
        <w:t xml:space="preserve">(3) Directs the Department of Natural Resources (DNR) to establish a program of technical assistance to counties, cities, and towns for the development of findings of fact and maps establishing the wildland urban interface areas of jurisdictions.</w:t>
      </w:r>
    </w:p>
    <w:p>
      <w:pPr>
        <w:spacing w:before="0" w:after="0" w:line="408" w:lineRule="exact"/>
        <w:ind w:left="0" w:right="0" w:firstLine="576"/>
        <w:jc w:val="left"/>
      </w:pPr>
      <w:r>
        <w:rPr/>
        <w:t xml:space="preserve">(4) Directs the DNR to develop and administer a grant program, subject to funding provided for this purpose, to provide direct financial assistance to counties, cities, and towns for the development of findings of fact and maps establishing the wildland urban interface areas of jurisdictions.</w:t>
      </w:r>
    </w:p>
    <w:p>
      <w:pPr>
        <w:spacing w:before="0" w:after="0" w:line="408" w:lineRule="exact"/>
        <w:ind w:left="0" w:right="0" w:firstLine="576"/>
        <w:jc w:val="left"/>
      </w:pPr>
      <w:r>
        <w:rPr/>
        <w:t xml:space="preserve">(5) Changes the effective date of the bill from January 1, 2018, to January 1, 2022.</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64c9e9becd4d24" /></Relationships>
</file>