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30c8e27444b3a" /></Relationships>
</file>

<file path=word/document.xml><?xml version="1.0" encoding="utf-8"?>
<w:document xmlns:w="http://schemas.openxmlformats.org/wordprocessingml/2006/main">
  <w:body>
    <w:p>
      <w:r>
        <w:rPr>
          <w:b/>
        </w:rPr>
        <w:r>
          <w:rPr/>
          <w:t xml:space="preserve">2778-S</w:t>
        </w:r>
      </w:r>
      <w:r>
        <w:rPr>
          <w:b/>
        </w:rPr>
        <w:t xml:space="preserve"> </w:t>
        <w:t xml:space="preserve">AMH</w:t>
      </w:r>
      <w:r>
        <w:rPr>
          <w:b/>
        </w:rPr>
        <w:t xml:space="preserve"> </w:t>
        <w:r>
          <w:rPr/>
          <w:t xml:space="preserve">COND</w:t>
        </w:r>
      </w:r>
      <w:r>
        <w:rPr>
          <w:b/>
        </w:rPr>
        <w:t xml:space="preserve"> </w:t>
        <w:r>
          <w:rPr/>
          <w:t xml:space="preserve">H4403.1</w:t>
        </w:r>
      </w:r>
      <w:r>
        <w:rPr>
          <w:b/>
        </w:rPr>
        <w:t xml:space="preserve"> - NOT FOR FLOOR USE</w:t>
      </w:r>
    </w:p>
    <w:p>
      <w:pPr>
        <w:ind w:left="0" w:right="0" w:firstLine="576"/>
      </w:pPr>
    </w:p>
    <w:p>
      <w:pPr>
        <w:spacing w:before="480" w:after="0" w:line="408" w:lineRule="exact"/>
      </w:pPr>
      <w:r>
        <w:rPr>
          <w:b/>
          <w:u w:val="single"/>
        </w:rPr>
        <w:t xml:space="preserve">SHB 2778</w:t>
      </w:r>
      <w:r>
        <w:t xml:space="preserve"> -</w:t>
      </w:r>
      <w:r>
        <w:t xml:space="preserve"> </w:t>
        <w:t xml:space="preserve">H AMD</w:t>
      </w:r>
      <w:r>
        <w:t xml:space="preserve"> </w:t>
      </w:r>
      <w:r>
        <w:rPr>
          <w:b/>
        </w:rPr>
        <w:t xml:space="preserve">749</w:t>
      </w:r>
    </w:p>
    <w:p>
      <w:pPr>
        <w:spacing w:before="0" w:after="0" w:line="408" w:lineRule="exact"/>
        <w:ind w:left="0" w:right="0" w:firstLine="576"/>
        <w:jc w:val="left"/>
      </w:pPr>
      <w:r>
        <w:rPr/>
        <w:t xml:space="preserve">By Representative Condotta</w:t>
      </w:r>
    </w:p>
    <w:p>
      <w:pPr>
        <w:jc w:val="right"/>
      </w:pPr>
      <w:r>
        <w:rPr>
          <w:b/>
        </w:rPr>
        <w:t xml:space="preserve">NOT 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 Except as provided in subsection (4) of this section, the tax levied by RCW 82.08.020 does not apply to sales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made on or after July 1, 2016,</w:t>
      </w:r>
      <w:r>
        <w:rPr/>
        <w:t xml:space="preserve"> is not exempt from sales tax as described under subsection (1) of this section </w:t>
      </w:r>
      <w:r>
        <w:t>((</w:t>
      </w:r>
      <w:r>
        <w:rPr>
          <w:strike/>
        </w:rPr>
        <w:t xml:space="preserve">if</w:t>
      </w:r>
      <w:r>
        <w:t>))</w:t>
      </w:r>
      <w:r>
        <w:rPr/>
        <w:t xml:space="preserve"> </w:t>
      </w:r>
      <w:r>
        <w:rPr>
          <w:u w:val="single"/>
        </w:rPr>
        <w:t xml:space="preserve">on the portion of</w:t>
      </w:r>
      <w:r>
        <w:rPr/>
        <w:t xml:space="preserve"> the selling price of the vehicle </w:t>
      </w:r>
      <w:r>
        <w:t>((</w:t>
      </w:r>
      <w:r>
        <w:rPr>
          <w:strike/>
        </w:rPr>
        <w:t xml:space="preserve">plus trade-in property of like kind</w:t>
      </w:r>
      <w:r>
        <w:t>))</w:t>
      </w:r>
      <w:r>
        <w:rPr/>
        <w:t xml:space="preserve"> </w:t>
      </w:r>
      <w:r>
        <w:rPr>
          <w:u w:val="single"/>
        </w:rPr>
        <w:t xml:space="preserve">that</w:t>
      </w:r>
      <w:r>
        <w:rPr/>
        <w:t xml:space="preserve"> exceeds thirty-five thousand dollars.</w:t>
      </w:r>
    </w:p>
    <w:p>
      <w:pPr>
        <w:spacing w:before="0" w:after="0" w:line="408" w:lineRule="exact"/>
        <w:ind w:left="0" w:right="0" w:firstLine="576"/>
        <w:jc w:val="left"/>
      </w:pPr>
      <w:r>
        <w:rPr/>
        <w:t xml:space="preserve">(b) </w:t>
      </w:r>
      <w:r>
        <w:rPr>
          <w:u w:val="single"/>
        </w:rPr>
        <w:t xml:space="preserve">For leased vehicles for which the lease agreement is signed on or after July 1, 2016, lease payments are not exempt from sales tax as described under subsection (1) of this section on the percentage of each lease payment that corresponds to the amount of the total fair market value of the vehicle being leased in excess of thirty-five thousand dollars at the inception of the lease divided by the total fair market value of the vehicle being leased at the inception of the lease.</w:t>
      </w:r>
    </w:p>
    <w:p>
      <w:pPr>
        <w:spacing w:before="0" w:after="0" w:line="408" w:lineRule="exact"/>
        <w:ind w:left="0" w:right="0" w:firstLine="576"/>
        <w:jc w:val="left"/>
      </w:pPr>
      <w:r>
        <w:rPr>
          <w:u w:val="single"/>
        </w:rPr>
        <w:t xml:space="preserve">(c)</w:t>
      </w:r>
      <w:r>
        <w:rPr/>
        <w:t xml:space="preserve"> For leased vehicles for which the lease agreement is signed </w:t>
      </w:r>
      <w:r>
        <w:t>((</w:t>
      </w:r>
      <w:r>
        <w:rPr>
          <w:strike/>
        </w:rPr>
        <w:t xml:space="preserve">on or after</w:t>
      </w:r>
      <w:r>
        <w:t>))</w:t>
      </w:r>
      <w:r>
        <w:rPr/>
        <w:t xml:space="preserve"> </w:t>
      </w:r>
      <w:r>
        <w:rPr>
          <w:u w:val="single"/>
        </w:rPr>
        <w:t xml:space="preserve">between</w:t>
      </w:r>
      <w:r>
        <w:rPr/>
        <w:t xml:space="preserve"> July 15, 2015, </w:t>
      </w:r>
      <w:r>
        <w:rPr>
          <w:u w:val="single"/>
        </w:rPr>
        <w:t xml:space="preserve">and June 30, 2016,</w:t>
      </w:r>
      <w:r>
        <w:rPr/>
        <w:t xml:space="preserve"> lease payments are not exempt from sales tax as described under subsection (1) of this section if the fair market value of the vehicle being leased exceeds thirty-five thousand dollars at the inception of the lease. </w:t>
      </w:r>
      <w:r>
        <w:t>((</w:t>
      </w:r>
      <w:r>
        <w:rPr>
          <w:strike/>
        </w:rPr>
        <w:t xml:space="preserve">For the purposes of this subsection (4)(b), "fair market value" has the same meaning as "value of the article used" in RCW 82.12.010.</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w:t>
      </w:r>
      <w:r>
        <w:rPr>
          <w:u w:val="single"/>
        </w:rPr>
        <w:t xml:space="preserve">due on or after July 1, 2016,</w:t>
      </w:r>
      <w:r>
        <w:rPr/>
        <w:t xml:space="preserve"> are exempt from sales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(e) For the purposes of this subsection (4), "fair market value" has the same meaning as "value of the article used" in RCW 82.12.010, except that "fair market value" also includes the value of trade-in property of like kind.</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 Except as provided in subsection (4) of this section, until July 1, 2019, the provisions of this chapter do not apply in respect to the use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purchased on or after July 1, 2016, or for leased vehicles for which the lease agreement was signed on or after July 1, 2016, a vehicle is not exempt from use tax as described under subsection (1) of this section on the portion of the fair market value of the vehicle in excess of thirty-five thousand dollars or on the percentage of each lease payment that corresponds to the amount of the total fair market value of the vehicle being leased in excess of thirty-five thousand dollars at the inception of the lease divided by the total fair market value of the vehicle being leased at the inception of the lease.</w:t>
      </w:r>
    </w:p>
    <w:p>
      <w:pPr>
        <w:spacing w:before="0" w:after="0" w:line="408" w:lineRule="exact"/>
        <w:ind w:left="0" w:right="0" w:firstLine="576"/>
        <w:jc w:val="left"/>
      </w:pPr>
      <w:r>
        <w:rPr>
          <w:u w:val="single"/>
        </w:rPr>
        <w:t xml:space="preserve">(b)</w:t>
      </w:r>
      <w:r>
        <w:rPr/>
        <w:t xml:space="preserve"> For </w:t>
      </w:r>
      <w:r>
        <w:t>((</w:t>
      </w:r>
      <w:r>
        <w:rPr>
          <w:strike/>
        </w:rPr>
        <w:t xml:space="preserve">vehicles purchased on or after July 15, 2015, or for</w:t>
      </w:r>
      <w:r>
        <w:t>))</w:t>
      </w:r>
      <w:r>
        <w:rPr/>
        <w:t xml:space="preserve"> leased vehicles for which the lease agreement was signed </w:t>
      </w:r>
      <w:r>
        <w:t>((</w:t>
      </w:r>
      <w:r>
        <w:rPr>
          <w:strike/>
        </w:rPr>
        <w:t xml:space="preserve">on or after</w:t>
      </w:r>
      <w:r>
        <w:t>))</w:t>
      </w:r>
      <w:r>
        <w:rPr/>
        <w:t xml:space="preserve"> </w:t>
      </w:r>
      <w:r>
        <w:rPr>
          <w:u w:val="single"/>
        </w:rPr>
        <w:t xml:space="preserve">between</w:t>
      </w:r>
      <w:r>
        <w:rPr/>
        <w:t xml:space="preserve"> July 15, 2015, </w:t>
      </w:r>
      <w:r>
        <w:rPr>
          <w:u w:val="single"/>
        </w:rPr>
        <w:t xml:space="preserve">and June 30, 2016,</w:t>
      </w:r>
      <w:r>
        <w:rPr/>
        <w:t xml:space="preserve"> a vehicle is not exempt from use tax as described under subsection (1) of this section if the fair market value of the vehicle exceeds thirty-five thousand dollars </w:t>
      </w:r>
      <w:r>
        <w:t>((</w:t>
      </w:r>
      <w:r>
        <w:rPr>
          <w:strike/>
        </w:rPr>
        <w:t xml:space="preserve">at the time the tax is imposed for purchased vehicles, or</w:t>
      </w:r>
      <w:r>
        <w:t>))</w:t>
      </w:r>
      <w:r>
        <w:rPr/>
        <w:t xml:space="preserve"> at the inception of the lease </w:t>
      </w:r>
      <w:r>
        <w:t>((</w:t>
      </w:r>
      <w:r>
        <w:rPr>
          <w:strike/>
        </w:rPr>
        <w:t xml:space="preserve">for leased vehicles</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w:t>
      </w:r>
      <w:r>
        <w:rPr>
          <w:u w:val="single"/>
        </w:rPr>
        <w:t xml:space="preserve">due on or after July 1, 2016,</w:t>
      </w:r>
      <w:r>
        <w:rPr/>
        <w:t xml:space="preserve"> are exempt from use tax as described under subsection (1)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alternative fuel vehicle retail sales and use tax exemption:</w:t>
      </w:r>
    </w:p>
    <w:p>
      <w:pPr>
        <w:spacing w:before="0" w:after="0" w:line="408" w:lineRule="exact"/>
        <w:ind w:left="0" w:right="0" w:firstLine="576"/>
        <w:jc w:val="left"/>
      </w:pPr>
      <w:r>
        <w:rPr/>
        <w:t xml:space="preserve">(1) Eliminates the price-based and fair market value-based thresholds for alternative fuel vehicle tax exemption qualification.</w:t>
      </w:r>
    </w:p>
    <w:p>
      <w:pPr>
        <w:spacing w:before="0" w:after="0" w:line="408" w:lineRule="exact"/>
        <w:ind w:left="0" w:right="0" w:firstLine="576"/>
        <w:jc w:val="left"/>
      </w:pPr>
      <w:r>
        <w:rPr/>
        <w:t xml:space="preserve">(2) Changes the end date when lease payments on qualifying vehicles (with lease agreements signed before July 1, 2019) are no longer eligible for the alternative fuel vehicle tax exemption from January 1, 2023, to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9d7fa7045246c8" /></Relationships>
</file>