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e5ac1cd8f44ea" /></Relationships>
</file>

<file path=word/document.xml><?xml version="1.0" encoding="utf-8"?>
<w:document xmlns:w="http://schemas.openxmlformats.org/wordprocessingml/2006/main">
  <w:body>
    <w:p>
      <w:r>
        <w:rPr>
          <w:b/>
        </w:rPr>
        <w:r>
          <w:rPr/>
          <w:t xml:space="preserve">2778-S.E</w:t>
        </w:r>
      </w:r>
      <w:r>
        <w:rPr>
          <w:b/>
        </w:rPr>
        <w:t xml:space="preserve"> </w:t>
        <w:t xml:space="preserve">AMH</w:t>
      </w:r>
      <w:r>
        <w:rPr>
          <w:b/>
        </w:rPr>
        <w:t xml:space="preserve"> </w:t>
        <w:r>
          <w:rPr/>
          <w:t xml:space="preserve">FEYJ</w:t>
        </w:r>
      </w:r>
      <w:r>
        <w:rPr>
          <w:b/>
        </w:rPr>
        <w:t xml:space="preserve"> </w:t>
        <w:r>
          <w:rPr/>
          <w:t xml:space="preserve">H4660.5</w:t>
        </w:r>
      </w:r>
      <w:r>
        <w:rPr>
          <w:b/>
        </w:rPr>
        <w:t xml:space="preserve"> - NOT FOR FLOOR USE</w:t>
      </w:r>
    </w:p>
    <w:p>
      <w:pPr>
        <w:ind w:left="0" w:right="0" w:firstLine="576"/>
      </w:pPr>
    </w:p>
    <w:p>
      <w:pPr>
        <w:spacing w:before="480" w:after="0" w:line="408" w:lineRule="exact"/>
      </w:pPr>
      <w:r>
        <w:rPr>
          <w:b/>
          <w:u w:val="single"/>
        </w:rPr>
        <w:t xml:space="preserve">ESHB 2778</w:t>
      </w:r>
      <w:r>
        <w:t xml:space="preserve"> -</w:t>
      </w:r>
      <w:r>
        <w:t xml:space="preserve"> </w:t>
        <w:t xml:space="preserve">H AMD</w:t>
      </w:r>
      <w:r>
        <w:t xml:space="preserve"> </w:t>
      </w:r>
      <w:r>
        <w:rPr>
          <w:b/>
        </w:rPr>
        <w:t xml:space="preserve">974</w:t>
      </w:r>
    </w:p>
    <w:p>
      <w:pPr>
        <w:spacing w:before="0" w:after="0" w:line="408" w:lineRule="exact"/>
        <w:ind w:left="0" w:right="0" w:firstLine="576"/>
        <w:jc w:val="left"/>
      </w:pPr>
      <w:r>
        <w:rPr/>
        <w:t xml:space="preserve">By Representative Fey</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(1)(a) of this section made on or after July 15, 2015, and before July 1, 2016,</w:t>
      </w:r>
      <w:r>
        <w:rPr/>
        <w:t xml:space="preserv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u w:val="single"/>
        </w:rPr>
        <w:t xml:space="preserve">(d)</w:t>
      </w:r>
      <w:r>
        <w:rPr/>
        <w:t xml:space="preserve"> For leased vehicles </w:t>
      </w:r>
      <w:r>
        <w:rPr>
          <w:u w:val="single"/>
        </w:rPr>
        <w:t xml:space="preserve">identified in subsection (1)(a) of this section</w:t>
      </w:r>
      <w:r>
        <w:rPr/>
        <w:t xml:space="preserve"> for which the lease agreement is signed on or after July 15, 2015, </w:t>
      </w:r>
      <w:r>
        <w:rPr>
          <w:u w:val="single"/>
        </w:rPr>
        <w:t xml:space="preserve">and before July 1, 2016,</w:t>
      </w:r>
      <w:r>
        <w:rPr/>
        <w:t xml:space="preserve"> lease payments are not exempt from sales tax </w:t>
      </w:r>
      <w:r>
        <w:t>((</w:t>
      </w:r>
      <w:r>
        <w:rPr>
          <w:strike/>
        </w:rPr>
        <w:t xml:space="preserve">as described under subsection (1) of this section</w:t>
      </w:r>
      <w:r>
        <w:t>))</w:t>
      </w:r>
      <w:r>
        <w:rPr/>
        <w:t xml:space="preserve"> if the fair market value of the vehicle being leased exceeds thirty-five thousand dollars at the inception of the lease. For the purposes of this subsection (4)</w:t>
      </w:r>
      <w:r>
        <w:t>((</w:t>
      </w:r>
      <w:r>
        <w:rPr>
          <w:strike/>
        </w:rPr>
        <w:t xml:space="preserve">(b)</w:t>
      </w:r>
      <w:r>
        <w:t>))</w:t>
      </w:r>
      <w:r>
        <w:rPr/>
        <w:t xml:space="preserve">, "fair market value" has the same meaning as "value of the article used" in RCW 82.12.010.</w:t>
      </w:r>
    </w:p>
    <w:p>
      <w:pPr>
        <w:spacing w:before="0" w:after="0" w:line="408" w:lineRule="exact"/>
        <w:ind w:left="0" w:right="0" w:firstLine="576"/>
        <w:jc w:val="left"/>
      </w:pPr>
      <w:r>
        <w:t>((</w:t>
      </w:r>
      <w:r>
        <w:rPr>
          <w:strike/>
        </w:rPr>
        <w:t xml:space="preserve">(c) For leased vehicles for which the lease agreement was signed before July 15, 2015, lease payments are exempt from sales tax as described under subsection (1)</w:t>
      </w:r>
      <w:r>
        <w:rPr>
          <w:strike/>
        </w:rPr>
        <w:t xml:space="preserve"> of this section regardless of the vehicle's fair market value at the inception of the lease.</w:t>
      </w:r>
      <w:r>
        <w:t>))</w:t>
      </w:r>
    </w:p>
    <w:p>
      <w:pPr>
        <w:spacing w:before="0" w:after="0" w:line="408" w:lineRule="exact"/>
        <w:ind w:left="0" w:right="0" w:firstLine="576"/>
        <w:jc w:val="left"/>
      </w:pPr>
      <w:r>
        <w:rPr>
          <w:u w:val="single"/>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p>
    <w:p>
      <w:pPr>
        <w:spacing w:before="0" w:after="0" w:line="408" w:lineRule="exact"/>
        <w:ind w:left="0" w:right="0" w:firstLine="576"/>
        <w:jc w:val="left"/>
      </w:pPr>
      <w:r>
        <w:rPr>
          <w:strike/>
        </w:rPr>
        <w:t xml:space="preserve">(7) This section expires July 1, 2019.</w:t>
      </w:r>
      <w:r>
        <w:t>))</w:t>
      </w:r>
      <w:r>
        <w:rPr/>
        <w:t xml:space="preserve"> </w:t>
      </w:r>
      <w:r>
        <w:rPr>
          <w:u w:val="single"/>
        </w:rPr>
        <w:t xml:space="preserve">(a)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u w:val="singl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u w:val="singl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u w:val="singl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u w:val="singl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u w:val="single"/>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u w:val="single"/>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rPr>
          <w:u w:val="single"/>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u w:val="single"/>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w:t>
      </w:r>
      <w:r>
        <w:t>((</w:t>
      </w:r>
      <w:r>
        <w:rPr>
          <w:strike/>
        </w:rPr>
        <w:t xml:space="preserve">July 1, 2019</w:t>
      </w:r>
      <w:r>
        <w:t>))</w:t>
      </w:r>
      <w:r>
        <w:rPr/>
        <w:t xml:space="preserve"> </w:t>
      </w:r>
      <w:r>
        <w:rPr>
          <w:u w:val="single"/>
        </w:rPr>
        <w:t xml:space="preserve">the expiration of the exemption as described in RCW 82.08.809(6)</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w:t>
      </w:r>
      <w:r>
        <w:t>((</w:t>
      </w:r>
      <w:r>
        <w:rPr>
          <w:strike/>
        </w:rPr>
        <w:t xml:space="preserve">July 1, 2019</w:t>
      </w:r>
      <w:r>
        <w:t>))</w:t>
      </w:r>
      <w:r>
        <w:rPr/>
        <w:t xml:space="preserve"> </w:t>
      </w:r>
      <w:r>
        <w:rPr>
          <w:u w:val="single"/>
        </w:rPr>
        <w:t xml:space="preserve">the expiration of the exemption as described in RCW 82.08.809(6)</w:t>
      </w:r>
      <w:r>
        <w:rPr/>
        <w:t xml:space="preserve">,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(b)</w:t>
      </w:r>
      <w:r>
        <w:rPr/>
        <w:t xml:space="preserve"> For vehicles </w:t>
      </w:r>
      <w:r>
        <w:rPr>
          <w:u w:val="single"/>
        </w:rPr>
        <w:t xml:space="preserve">identified in subsection (1)(a) of this section</w:t>
      </w:r>
      <w:r>
        <w:rPr/>
        <w:t xml:space="preserve"> purchased on or after July 15, 2015, </w:t>
      </w:r>
      <w:r>
        <w:rPr>
          <w:u w:val="single"/>
        </w:rPr>
        <w:t xml:space="preserve">and before July 1, 2016,</w:t>
      </w:r>
      <w:r>
        <w:rPr/>
        <w:t xml:space="preserve"> or for leased vehicles </w:t>
      </w:r>
      <w:r>
        <w:rPr>
          <w:u w:val="single"/>
        </w:rPr>
        <w:t xml:space="preserve">identified in subsection (1)(a) of this section</w:t>
      </w:r>
      <w:r>
        <w:rPr/>
        <w:t xml:space="preserve"> for which the lease agreement was signed on or after July 15, 2015, </w:t>
      </w:r>
      <w:r>
        <w:rPr>
          <w:u w:val="single"/>
        </w:rPr>
        <w:t xml:space="preserve">and before July 1, 2016,</w:t>
      </w:r>
      <w:r>
        <w:rPr/>
        <w:t xml:space="preserve"> a vehicle is not exempt from use tax </w:t>
      </w:r>
      <w:r>
        <w:t>((</w:t>
      </w:r>
      <w:r>
        <w:rPr>
          <w:strike/>
        </w:rPr>
        <w:t xml:space="preserve">as described under subsection (1) of this section</w:t>
      </w:r>
      <w:r>
        <w:t>))</w:t>
      </w:r>
      <w:r>
        <w:rPr/>
        <w:t xml:space="preserve">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w:t>
      </w:r>
      <w:r>
        <w:rPr>
          <w:u w:val="single"/>
        </w:rPr>
        <w:t xml:space="preserve">(a)</w:t>
      </w:r>
      <w:r>
        <w:rPr/>
        <w:t xml:space="preserve">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r>
        <w:t>))</w:t>
      </w:r>
      <w:r>
        <w:rPr/>
        <w:t xml:space="preserve"> </w:t>
      </w:r>
      <w:r>
        <w:rPr>
          <w:u w:val="single"/>
        </w:rPr>
        <w:t xml:space="preserve">(a)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u w:val="singl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alternative fuel vehicle retail sales and use tax exemption:</w:t>
      </w:r>
    </w:p>
    <w:p>
      <w:pPr>
        <w:spacing w:before="0" w:after="0" w:line="408" w:lineRule="exact"/>
        <w:ind w:left="0" w:right="0" w:firstLine="576"/>
        <w:jc w:val="left"/>
      </w:pPr>
      <w:r>
        <w:rPr/>
        <w:t xml:space="preserve">(1) Modifies vehicle pricing qualification criterion to a vehicle's base model Manufacturer's Suggested Retail Price (MSRP) of $42,500 or less.</w:t>
      </w:r>
    </w:p>
    <w:p>
      <w:pPr>
        <w:spacing w:before="0" w:after="0" w:line="408" w:lineRule="exact"/>
        <w:ind w:left="0" w:right="0" w:firstLine="576"/>
        <w:jc w:val="left"/>
      </w:pPr>
      <w:r>
        <w:rPr/>
        <w:t xml:space="preserve">(2) Limits the exempted amount for all qualifying vehicles to the first $32,000 of the selling price or total lease payments made.</w:t>
      </w:r>
    </w:p>
    <w:p>
      <w:pPr>
        <w:spacing w:before="0" w:after="0" w:line="408" w:lineRule="exact"/>
        <w:ind w:left="0" w:right="0" w:firstLine="576"/>
        <w:jc w:val="left"/>
      </w:pPr>
      <w:r>
        <w:rPr/>
        <w:t xml:space="preserve">(3) Requires the Department of Licensing to maintain a list of the models that may qualify for this exemption and to determine the lowest MSRP for each model for the purpose of establishing whether the model qualifies for the exemption based on its MSRP.</w:t>
      </w:r>
    </w:p>
    <w:p>
      <w:pPr>
        <w:spacing w:before="0" w:after="0" w:line="408" w:lineRule="exact"/>
        <w:ind w:left="0" w:right="0" w:firstLine="576"/>
        <w:jc w:val="left"/>
      </w:pPr>
      <w:r>
        <w:rPr/>
        <w:t xml:space="preserve">(4) Modifies when vehicles must qualify for the exemption to approximately two months after the Department of Licensing determines that 7,500 vehicles that are eligible for the exemption have been titled in the state since July 15, 2015, with a qualification expiration backstop of June 30, 2019, if 7,500 qualifying vehicles have not been titled by then.</w:t>
      </w:r>
    </w:p>
    <w:p>
      <w:pPr>
        <w:spacing w:before="0" w:after="0" w:line="408" w:lineRule="exact"/>
        <w:ind w:left="0" w:right="0" w:firstLine="576"/>
        <w:jc w:val="left"/>
      </w:pPr>
      <w:r>
        <w:rPr/>
        <w:t xml:space="preserve">(5) Requires the Department of Licensing to notify the Department of Revenue when 7,500 vehicles that are eligible for the exemption have been titled in the state.</w:t>
      </w:r>
    </w:p>
    <w:p>
      <w:pPr>
        <w:spacing w:before="0" w:after="0" w:line="408" w:lineRule="exact"/>
        <w:ind w:left="0" w:right="0" w:firstLine="576"/>
        <w:jc w:val="left"/>
      </w:pPr>
      <w:r>
        <w:rPr/>
        <w:t xml:space="preserve">(6) Requires the Department of Revenue to provide notice on its web site of the expiration of the exemption.</w:t>
      </w:r>
    </w:p>
    <w:p>
      <w:pPr>
        <w:spacing w:before="0" w:after="0" w:line="408" w:lineRule="exact"/>
        <w:ind w:left="0" w:right="0" w:firstLine="576"/>
        <w:jc w:val="left"/>
      </w:pPr>
      <w:r>
        <w:rPr/>
        <w:t xml:space="preserve">(7) Permits leased vehicles that qualified for the exemption before its expiration to continue to receive the tax exemption for all lease payments due through the life of the lease.</w:t>
      </w:r>
    </w:p>
    <w:p>
      <w:pPr>
        <w:spacing w:before="0" w:after="0" w:line="408" w:lineRule="exact"/>
        <w:ind w:left="0" w:right="0" w:firstLine="576"/>
        <w:jc w:val="left"/>
      </w:pPr>
      <w:r>
        <w:rPr/>
        <w:t xml:space="preserve">(8) Requires the Department of Revenue to report to the transportation committees of the legislature the number of vehicles eligible for the exemption that have been titled in the state and the amount of state retail sales and use taxes exempted on a semiannual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b04b6f60a42cb" /></Relationships>
</file>