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6F4CD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2188F">
            <w:t>2785-S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2188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2188F">
            <w:t>FITZ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2188F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2188F">
            <w:t>328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F4CD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2188F">
            <w:rPr>
              <w:b/>
              <w:u w:val="single"/>
            </w:rPr>
            <w:t>SHB 2785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2188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732</w:t>
          </w:r>
        </w:sdtContent>
      </w:sdt>
    </w:p>
    <w:p w:rsidR="00DF5D0E" w:rsidP="00605C39" w:rsidRDefault="006F4CD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2188F">
            <w:t>By Representative Fitzgibbon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2188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02/15/2016</w:t>
          </w:r>
        </w:p>
      </w:sdtContent>
    </w:sdt>
    <w:p w:rsidR="00D570B3" w:rsidP="00C8108C" w:rsidRDefault="00DE256E">
      <w:pPr>
        <w:pStyle w:val="Page"/>
      </w:pPr>
      <w:bookmarkStart w:name="StartOfAmendmentBody" w:id="1"/>
      <w:bookmarkEnd w:id="1"/>
      <w:permStart w:edGrp="everyone" w:id="1134773317"/>
      <w:r>
        <w:tab/>
      </w:r>
      <w:r w:rsidR="00D83B59">
        <w:t>On page 4, line 17,</w:t>
      </w:r>
      <w:r w:rsidR="00992308">
        <w:t xml:space="preserve"> after "</w:t>
      </w:r>
      <w:r w:rsidRPr="00992308" w:rsidR="00992308">
        <w:rPr>
          <w:u w:val="single"/>
        </w:rPr>
        <w:t>event</w:t>
      </w:r>
      <w:r w:rsidR="00992308">
        <w:t>" strike "</w:t>
      </w:r>
      <w:r w:rsidRPr="00992308" w:rsidR="00992308">
        <w:rPr>
          <w:u w:val="single"/>
        </w:rPr>
        <w:t>that leaves a</w:t>
      </w:r>
      <w:r w:rsidR="00992308">
        <w:t>" and insert "</w:t>
      </w:r>
      <w:r w:rsidRPr="00992308" w:rsidR="00992308">
        <w:rPr>
          <w:u w:val="single"/>
        </w:rPr>
        <w:t>beyond the control of a person that leave the person's</w:t>
      </w:r>
      <w:r w:rsidR="00992308">
        <w:t xml:space="preserve">" </w:t>
      </w:r>
      <w:r w:rsidR="00D83B59">
        <w:t xml:space="preserve"> </w:t>
      </w:r>
    </w:p>
    <w:p w:rsidR="00D570B3" w:rsidP="00C8108C" w:rsidRDefault="00D570B3">
      <w:pPr>
        <w:pStyle w:val="Page"/>
      </w:pPr>
    </w:p>
    <w:p w:rsidR="00D570B3" w:rsidP="00C8108C" w:rsidRDefault="00D570B3">
      <w:pPr>
        <w:pStyle w:val="Page"/>
      </w:pPr>
      <w:r>
        <w:tab/>
        <w:t>On page 4, beginning on line 24, strike all of subsection (6)</w:t>
      </w:r>
    </w:p>
    <w:p w:rsidRPr="00D570B3" w:rsidR="00D570B3" w:rsidP="00D570B3" w:rsidRDefault="00D570B3">
      <w:pPr>
        <w:pStyle w:val="RCWSLText"/>
      </w:pPr>
    </w:p>
    <w:p w:rsidR="0012188F" w:rsidP="00C8108C" w:rsidRDefault="00FF5CDD">
      <w:pPr>
        <w:pStyle w:val="Page"/>
      </w:pPr>
      <w:r>
        <w:tab/>
      </w:r>
      <w:r w:rsidR="0012188F">
        <w:t xml:space="preserve">On page </w:t>
      </w:r>
      <w:r w:rsidR="00D570B3">
        <w:t>4, beginning on line 33, strike all of section 2</w:t>
      </w:r>
    </w:p>
    <w:p w:rsidR="00D570B3" w:rsidP="00D570B3" w:rsidRDefault="00D570B3">
      <w:pPr>
        <w:pStyle w:val="RCWSLText"/>
      </w:pPr>
    </w:p>
    <w:p w:rsidRPr="00D570B3" w:rsidR="00D570B3" w:rsidP="00D570B3" w:rsidRDefault="00D570B3">
      <w:pPr>
        <w:pStyle w:val="RCWSLText"/>
      </w:pPr>
      <w:r>
        <w:tab/>
        <w:t xml:space="preserve">Correct the title. </w:t>
      </w:r>
    </w:p>
    <w:p w:rsidRPr="0012188F" w:rsidR="00DF5D0E" w:rsidP="0012188F" w:rsidRDefault="00DF5D0E">
      <w:pPr>
        <w:suppressLineNumbers/>
        <w:rPr>
          <w:spacing w:val="-3"/>
        </w:rPr>
      </w:pPr>
    </w:p>
    <w:permEnd w:id="1134773317"/>
    <w:p w:rsidR="00ED2EEB" w:rsidP="0012188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9048732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2188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949E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992308">
                  <w:t xml:space="preserve"> Clarifies that </w:t>
                </w:r>
                <w:r w:rsidR="00FB713B">
                  <w:t xml:space="preserve">intentional actions by a person that leave a home or business without heat do not qualify as emergency power outages that authorize a person to install, repair, or replace solid fuel burning devices. </w:t>
                </w:r>
                <w:r w:rsidR="00D570B3">
                  <w:t xml:space="preserve">Eliminates the process for the awarding of reasonable expenses to a person whose use of a solid fuel burning device was unsuccessfully challenged. Restores the authority for the Department of Ecology and local air authorities to prohibit </w:t>
                </w:r>
                <w:r w:rsidR="00BA20E3">
                  <w:t xml:space="preserve">uncertified </w:t>
                </w:r>
                <w:r w:rsidR="00FB713B">
                  <w:t>solid fuel burning device use</w:t>
                </w:r>
                <w:r w:rsidR="00D570B3">
                  <w:t xml:space="preserve"> in </w:t>
                </w:r>
                <w:r w:rsidR="00D83B59">
                  <w:t xml:space="preserve">any area of the state that does </w:t>
                </w:r>
                <w:r w:rsidR="00D570B3">
                  <w:t xml:space="preserve">not meet </w:t>
                </w:r>
                <w:r w:rsidR="00FB713B">
                  <w:t>fine particulate matter</w:t>
                </w:r>
                <w:r w:rsidR="00D570B3">
                  <w:t xml:space="preserve"> air quality standards</w:t>
                </w:r>
                <w:r w:rsidR="00FB713B">
                  <w:t xml:space="preserve">, </w:t>
                </w:r>
                <w:r w:rsidR="00D83B59">
                  <w:t>rather than limiting this authority only to areas west of the Cascade Mountains.</w:t>
                </w:r>
                <w:r w:rsidR="00D570B3">
                  <w:t xml:space="preserve"> </w:t>
                </w:r>
                <w:r w:rsidRPr="0096303F" w:rsidR="001C1B27">
                  <w:t> </w:t>
                </w:r>
              </w:p>
            </w:tc>
          </w:tr>
        </w:sdtContent>
      </w:sdt>
      <w:permEnd w:id="1490487324"/>
    </w:tbl>
    <w:p w:rsidR="00DF5D0E" w:rsidP="0012188F" w:rsidRDefault="00DF5D0E">
      <w:pPr>
        <w:pStyle w:val="BillEnd"/>
        <w:suppressLineNumbers/>
      </w:pPr>
    </w:p>
    <w:p w:rsidR="00DF5D0E" w:rsidP="0012188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2188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88F" w:rsidRDefault="0012188F" w:rsidP="00DF5D0E">
      <w:r>
        <w:separator/>
      </w:r>
    </w:p>
  </w:endnote>
  <w:endnote w:type="continuationSeparator" w:id="0">
    <w:p w:rsidR="0012188F" w:rsidRDefault="0012188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7CE" w:rsidRDefault="00BD37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BD37CE">
    <w:pPr>
      <w:pStyle w:val="AmendDraftFooter"/>
    </w:pPr>
    <w:fldSimple w:instr=" TITLE   \* MERGEFORMAT ">
      <w:r w:rsidR="006F4CDF">
        <w:t>2785-S AMH FITZ LIPS 328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2188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BD37CE">
    <w:pPr>
      <w:pStyle w:val="AmendDraftFooter"/>
    </w:pPr>
    <w:fldSimple w:instr=" TITLE   \* MERGEFORMAT ">
      <w:r w:rsidR="006F4CDF">
        <w:t>2785-S AMH FITZ LIPS 328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F4CDF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88F" w:rsidRDefault="0012188F" w:rsidP="00DF5D0E">
      <w:r>
        <w:separator/>
      </w:r>
    </w:p>
  </w:footnote>
  <w:footnote w:type="continuationSeparator" w:id="0">
    <w:p w:rsidR="0012188F" w:rsidRDefault="0012188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7CE" w:rsidRDefault="00BD37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188F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4CDF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92308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20E3"/>
    <w:rsid w:val="00BD37CE"/>
    <w:rsid w:val="00BF44DF"/>
    <w:rsid w:val="00C61A83"/>
    <w:rsid w:val="00C8108C"/>
    <w:rsid w:val="00D40447"/>
    <w:rsid w:val="00D570B3"/>
    <w:rsid w:val="00D659AC"/>
    <w:rsid w:val="00D83B59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49EA"/>
    <w:rsid w:val="00EC4C96"/>
    <w:rsid w:val="00ED2EEB"/>
    <w:rsid w:val="00F229DE"/>
    <w:rsid w:val="00F304D3"/>
    <w:rsid w:val="00F4663F"/>
    <w:rsid w:val="00FB713B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F746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2785-S</BillDocName>
  <AmendType>AMH</AmendType>
  <SponsorAcronym>FITZ</SponsorAcronym>
  <DrafterAcronym>LIPS</DrafterAcronym>
  <DraftNumber>328</DraftNumber>
  <ReferenceNumber>SHB 2785</ReferenceNumber>
  <Floor>H AMD</Floor>
  <AmendmentNumber> 732</AmendmentNumber>
  <Sponsors>By Representative Fitzgibbon</Sponsors>
  <FloorAction>ADOPTED 02/15/2016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33</TotalTime>
  <Pages>1</Pages>
  <Words>185</Words>
  <Characters>904</Characters>
  <Application>Microsoft Office Word</Application>
  <DocSecurity>8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2785-S AMH FITZ LIPS 328</vt:lpstr>
    </vt:vector>
  </TitlesOfParts>
  <Company>Washington State Legislature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2785-S AMH FITZ LIPS 328</dc:title>
  <dc:creator>Jacob Lipson</dc:creator>
  <cp:lastModifiedBy>Lipson, Jacob</cp:lastModifiedBy>
  <cp:revision>7</cp:revision>
  <cp:lastPrinted>2016-02-15T18:11:00Z</cp:lastPrinted>
  <dcterms:created xsi:type="dcterms:W3CDTF">2016-02-10T00:05:00Z</dcterms:created>
  <dcterms:modified xsi:type="dcterms:W3CDTF">2016-02-15T18:11:00Z</dcterms:modified>
</cp:coreProperties>
</file>