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1d58f4f1c400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5057-S2.E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KIRB</w:t>
        </w:r>
      </w:r>
      <w:r>
        <w:rPr>
          <w:b/>
        </w:rPr>
        <w:t xml:space="preserve"> </w:t>
        <w:r>
          <w:rPr/>
          <w:t xml:space="preserve">H2670.1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E2SSB 5057</w:t>
      </w:r>
      <w:r>
        <w:t xml:space="preserve"> -</w:t>
      </w:r>
      <w:r>
        <w:t xml:space="preserve"> </w:t>
        <w:t xml:space="preserve">H AMD TO H AMD (H-2656.4/15)</w:t>
      </w:r>
      <w:r>
        <w:t xml:space="preserve"> </w:t>
      </w:r>
      <w:r>
        <w:rPr>
          <w:b/>
        </w:rPr>
        <w:t xml:space="preserve">420</w:t>
      </w:r>
    </w:p>
    <w:p>
      <w:pPr>
        <w:ind w:left="0" w:right="0" w:firstLine="360"/>
        <w:jc w:val="both"/>
      </w:pPr>
      <w:r>
        <w:rPr/>
        <w:t xml:space="preserve">By Representative Kirby</w:t>
      </w:r>
    </w:p>
    <w:p>
      <w:pPr>
        <w:jc w:val="right"/>
      </w:pPr>
      <w:r>
        <w:rPr>
          <w:b/>
        </w:rPr>
        <w:t xml:space="preserve">WITHDRAWN 4/14/2015</w:t>
      </w:r>
    </w:p>
    <w:p>
      <w:pPr>
        <w:ind w:left="0" w:right="0" w:firstLine="360"/>
        <w:jc w:val="both"/>
      </w:pPr>
      <w:r>
        <w:rPr/>
        <w:t xml:space="preserve">On page 47, beginning on line 4 of the amendment, after "less" strike all material through "locomotive." on line 5 and insert "at a speed of ten miles per hour or less are exempt from the additional train crew requirements under section 32(2) of this act."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Exempts railroads hauling hazardous materials less than 5 miles and at a speed of less than ten miles per hour from minimum train crew requirements. Eliminates the exemption authorizing trains hauling hazardous materials a distance of less than five miles to station all required crew on the lead locomotive.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32a1d2f0a4ba3" /></Relationships>
</file>