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bc89bb7c7e4665" /></Relationships>
</file>

<file path=word/document.xml><?xml version="1.0" encoding="utf-8"?>
<w:document xmlns:w="http://schemas.openxmlformats.org/wordprocessingml/2006/main">
  <w:body>
    <w:p>
      <w:r>
        <w:rPr>
          <w:b/>
        </w:rPr>
        <w:r>
          <w:rPr/>
          <w:t xml:space="preserve">5153.E</w:t>
        </w:r>
      </w:r>
      <w:r>
        <w:rPr>
          <w:b/>
        </w:rPr>
        <w:t xml:space="preserve"> </w:t>
        <w:t xml:space="preserve">AMH</w:t>
      </w:r>
      <w:r>
        <w:rPr>
          <w:b/>
        </w:rPr>
        <w:t xml:space="preserve"> </w:t>
        <w:r>
          <w:rPr/>
          <w:t xml:space="preserve">SG</w:t>
        </w:r>
      </w:r>
      <w:r>
        <w:rPr>
          <w:b/>
        </w:rPr>
        <w:t xml:space="preserve"> </w:t>
        <w:r>
          <w:rPr/>
          <w:t xml:space="preserve">H2550.2</w:t>
        </w:r>
      </w:r>
      <w:r>
        <w:rPr>
          <w:b/>
        </w:rPr>
        <w:t xml:space="preserve"> - NOT FOR FLOOR USE</w:t>
      </w:r>
    </w:p>
    <w:p>
      <w:pPr>
        <w:spacing w:before="480" w:after="0" w:line="408" w:lineRule="exact"/>
      </w:pPr>
      <w:r>
        <w:rPr>
          <w:b/>
          <w:u w:val="single"/>
        </w:rPr>
        <w:t xml:space="preserve">ESB 5153</w:t>
      </w:r>
      <w:r>
        <w:t xml:space="preserve"> -</w:t>
      </w:r>
      <w:r>
        <w:t xml:space="preserve"> </w:t>
        <w:t xml:space="preserve">H COMM AMD</w:t>
      </w:r>
      <w:r>
        <w:t xml:space="preserve"> </w:t>
      </w:r>
      <w:r>
        <w:rPr>
          <w:b/>
        </w:rPr>
      </w:r>
    </w:p>
    <w:p>
      <w:pPr>
        <w:ind w:left="0" w:right="0" w:firstLine="360"/>
        <w:jc w:val="both"/>
      </w:pPr>
      <w:r>
        <w:rPr/>
        <w:t xml:space="preserve">By Committee on State Government</w:t>
      </w:r>
    </w:p>
    <w:p>
      <w:pPr>
        <w:jc w:val="right"/>
      </w:pPr>
      <w:r>
        <w:rPr>
          <w:b/>
        </w:rPr>
        <w:t xml:space="preserve">ADOPTED 4/10/2015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and strengthens our representative democracy.</w:t>
      </w:r>
    </w:p>
    <w:p>
      <w:pPr>
        <w:ind w:left="0" w:right="0" w:firstLine="360"/>
        <w:jc w:val="both"/>
      </w:pPr>
      <w:r>
        <w:rPr/>
        <w:t xml:space="preserve">The legislature finds that campaign finance disclosure is overwhelmingly supported by the citizens of Washington state as evidenced by the two initiatives that largely established Washington's current campaign finance system. Both passed with over seventy-two percent of the popular vote, as well as winning margins in every county in the state.</w:t>
      </w:r>
    </w:p>
    <w:p>
      <w:pPr>
        <w:ind w:left="0" w:right="0" w:firstLine="360"/>
        <w:jc w:val="both"/>
      </w:pPr>
      <w:r>
        <w:rPr/>
        <w:t xml:space="preserve">The legislature finds that nonprofit organizations are increasingly engaging in campaign activities in Washington state and across the country, including taking a more active role in contributing to candidate and ballot proposition campaigns. In some cases, these activities are occurring without adequate public disclosure due to loopholes in campaign finance regulations.</w:t>
      </w:r>
    </w:p>
    <w:p>
      <w:pPr>
        <w:ind w:left="0" w:right="0" w:firstLine="360"/>
        <w:jc w:val="both"/>
      </w:pPr>
      <w:r>
        <w:rPr/>
        <w:t xml:space="preserve">Therefore, the legislature intends to increase transparency and accountability, deter corruption, and strengthen confidence in the election process by closing campaign finance disclosure loopholes and requiring the disclosure of contributions and expenditures by nonprofit organizations that participate significantly in Washington state elections.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"Actual malice" means to act with knowledge of falsity or with reckless disregard as to truth or falsity.</w:t>
      </w:r>
    </w:p>
    <w:p>
      <w:pPr>
        <w:ind w:left="0" w:right="0" w:firstLine="360"/>
        <w:jc w:val="both"/>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ind w:left="0" w:right="0" w:firstLine="360"/>
        <w:jc w:val="both"/>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ind w:left="0" w:right="0" w:firstLine="360"/>
        <w:jc w:val="both"/>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ind w:left="0" w:right="0" w:firstLine="360"/>
        <w:jc w:val="both"/>
      </w:pPr>
      <w:r>
        <w:rPr/>
        <w:t xml:space="preserve">(5) "Benefit" means a commercial, proprietary, financial, economic, or monetary advantage, or the avoidance of a commercial, proprietary, financial, economic, or monetary disadvantage.</w:t>
      </w:r>
    </w:p>
    <w:p>
      <w:pPr>
        <w:ind w:left="0" w:right="0" w:firstLine="360"/>
        <w:jc w:val="both"/>
      </w:pPr>
      <w:r>
        <w:rPr/>
        <w:t xml:space="preserve">(6) "Bona fide political party" means:</w:t>
      </w:r>
    </w:p>
    <w:p>
      <w:pPr>
        <w:ind w:left="0" w:right="0" w:firstLine="360"/>
        <w:jc w:val="both"/>
      </w:pPr>
      <w:r>
        <w:rPr/>
        <w:t xml:space="preserve">(a) An organization that has been recognized as a minor political party by the secretary of state;</w:t>
      </w:r>
    </w:p>
    <w:p>
      <w:pPr>
        <w:ind w:left="0" w:right="0" w:firstLine="360"/>
        <w:jc w:val="both"/>
      </w:pPr>
      <w:r>
        <w:rPr/>
        <w:t xml:space="preserve">(b) The governing body of the state organization of a major political party, as defined in RCW 29A.04.086, that is the body authorized by the charter or bylaws of the party to exercise authority on behalf of the state party; or</w:t>
      </w:r>
    </w:p>
    <w:p>
      <w:pPr>
        <w:ind w:left="0" w:right="0" w:firstLine="360"/>
        <w:jc w:val="both"/>
      </w:pPr>
      <w:r>
        <w:rPr/>
        <w:t xml:space="preserve">(c) The county central committee or legislative district committee of a major political party. There may be only one legislative district committee for each party in each legislative district.</w:t>
      </w:r>
    </w:p>
    <w:p>
      <w:pPr>
        <w:ind w:left="0" w:right="0" w:firstLine="360"/>
        <w:jc w:val="both"/>
      </w:pPr>
      <w:r>
        <w:rPr/>
        <w:t xml:space="preserve">(7) "Candidate" means any individual who seeks nomination for election or election to public office. An individual seeks nomination or election when he or she first:</w:t>
      </w:r>
    </w:p>
    <w:p>
      <w:pPr>
        <w:ind w:left="0" w:right="0" w:firstLine="360"/>
        <w:jc w:val="both"/>
      </w:pPr>
      <w:r>
        <w:rPr/>
        <w:t xml:space="preserve">(a) Receives contributions or makes expenditures or reserves space or facilities with intent to promote his or her candidacy for office;</w:t>
      </w:r>
    </w:p>
    <w:p>
      <w:pPr>
        <w:ind w:left="0" w:right="0" w:firstLine="360"/>
        <w:jc w:val="both"/>
      </w:pPr>
      <w:r>
        <w:rPr/>
        <w:t xml:space="preserve">(b) Announces publicly or files for office;</w:t>
      </w:r>
    </w:p>
    <w:p>
      <w:pPr>
        <w:ind w:left="0" w:right="0" w:firstLine="360"/>
        <w:jc w:val="both"/>
      </w:pPr>
      <w:r>
        <w:rPr/>
        <w:t xml:space="preserve">(c) Purchases commercial advertising space or broadcast time to promote his or her candidacy; or</w:t>
      </w:r>
    </w:p>
    <w:p>
      <w:pPr>
        <w:ind w:left="0" w:right="0" w:firstLine="360"/>
        <w:jc w:val="both"/>
      </w:pPr>
      <w:r>
        <w:rPr/>
        <w:t xml:space="preserve">(d) Gives his or her consent to another person to take on behalf of the individual any of the actions in (a) or (c) of this subsection.</w:t>
      </w:r>
    </w:p>
    <w:p>
      <w:pPr>
        <w:ind w:left="0" w:right="0" w:firstLine="360"/>
        <w:jc w:val="both"/>
      </w:pPr>
      <w:r>
        <w:rPr/>
        <w:t xml:space="preserve">(8) "Caucus political committee" means a political committee organized and maintained by the members of a major political party in the state senate or state house of representatives.</w:t>
      </w:r>
    </w:p>
    <w:p>
      <w:pPr>
        <w:ind w:left="0" w:right="0" w:firstLine="360"/>
        <w:jc w:val="both"/>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ind w:left="0" w:right="0" w:firstLine="360"/>
        <w:jc w:val="both"/>
      </w:pPr>
      <w:r>
        <w:rPr/>
        <w:t xml:space="preserve">(10) "Commission" means the agency established under RCW 42.17A.100.</w:t>
      </w:r>
    </w:p>
    <w:p>
      <w:pPr>
        <w:ind w:left="0" w:right="0" w:firstLine="360"/>
        <w:jc w:val="both"/>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ind w:left="0" w:right="0" w:firstLine="360"/>
        <w:jc w:val="both"/>
      </w:pPr>
      <w:r>
        <w:rPr/>
        <w:t xml:space="preserve">(12) "Continuing political committee" means a political committee that is an organization of continuing existence not established in anticipation of any particular election campaign.</w:t>
      </w:r>
    </w:p>
    <w:p>
      <w:pPr>
        <w:ind w:left="0" w:right="0" w:firstLine="360"/>
        <w:jc w:val="both"/>
      </w:pPr>
      <w:r>
        <w:rPr/>
        <w:t xml:space="preserve">(13)(a) "Contribution" includes:</w:t>
      </w:r>
    </w:p>
    <w:p>
      <w:pPr>
        <w:ind w:left="0" w:right="0" w:firstLine="360"/>
        <w:jc w:val="both"/>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ind w:left="0" w:right="0" w:firstLine="360"/>
        <w:jc w:val="both"/>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ind w:left="0" w:right="0" w:firstLine="360"/>
        <w:jc w:val="both"/>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ind w:left="0" w:right="0" w:firstLine="360"/>
        <w:jc w:val="both"/>
      </w:pPr>
      <w:r>
        <w:rPr/>
        <w:t xml:space="preserve">(iv) Sums paid for tickets to fund-raising events such as dinners and parties, except for the actual cost of the consumables furnished at the event.</w:t>
      </w:r>
    </w:p>
    <w:p>
      <w:pPr>
        <w:ind w:left="0" w:right="0" w:firstLine="360"/>
        <w:jc w:val="both"/>
      </w:pPr>
      <w:r>
        <w:rPr/>
        <w:t xml:space="preserve">(b) "Contribution" does not include:</w:t>
      </w:r>
    </w:p>
    <w:p>
      <w:pPr>
        <w:ind w:left="0" w:right="0" w:firstLine="360"/>
        <w:jc w:val="both"/>
      </w:pPr>
      <w:r>
        <w:rPr/>
        <w:t xml:space="preserve">(i) Standard interest on money deposited in a political committee's account;</w:t>
      </w:r>
    </w:p>
    <w:p>
      <w:pPr>
        <w:ind w:left="0" w:right="0" w:firstLine="360"/>
        <w:jc w:val="both"/>
      </w:pPr>
      <w:r>
        <w:rPr/>
        <w:t xml:space="preserve">(ii) Ordinary home hospitality;</w:t>
      </w:r>
    </w:p>
    <w:p>
      <w:pPr>
        <w:ind w:left="0" w:right="0" w:firstLine="360"/>
        <w:jc w:val="both"/>
      </w:pPr>
      <w:r>
        <w:rPr/>
        <w:t xml:space="preserve">(iii) A contribution received by a candidate or political committee that is returned to the contributor within five business days of the date on which it is received by the candidate or political committee;</w:t>
      </w:r>
    </w:p>
    <w:p>
      <w:pPr>
        <w:ind w:left="0" w:right="0" w:firstLine="360"/>
        <w:jc w:val="both"/>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ind w:left="0" w:right="0" w:firstLine="360"/>
        <w:jc w:val="both"/>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ind w:left="0" w:right="0" w:firstLine="360"/>
        <w:jc w:val="both"/>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ind w:left="0" w:right="0" w:firstLine="360"/>
        <w:jc w:val="both"/>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ind w:left="0" w:right="0" w:firstLine="360"/>
        <w:jc w:val="both"/>
      </w:pPr>
      <w:r>
        <w:rPr/>
        <w:t xml:space="preserve">(viii) Legal or accounting services rendered to or on behalf of:</w:t>
      </w:r>
    </w:p>
    <w:p>
      <w:pPr>
        <w:ind w:left="0" w:right="0" w:firstLine="360"/>
        <w:jc w:val="both"/>
      </w:pPr>
      <w:r>
        <w:rPr/>
        <w:t xml:space="preserve">(A) A political party or caucus political committee if the person paying for the services is the regular employer of the person rendering such services; or</w:t>
      </w:r>
    </w:p>
    <w:p>
      <w:pPr>
        <w:ind w:left="0" w:right="0" w:firstLine="360"/>
        <w:jc w:val="both"/>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ind w:left="0" w:right="0" w:firstLine="360"/>
        <w:jc w:val="both"/>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ind w:left="0" w:right="0" w:firstLine="360"/>
        <w:jc w:val="both"/>
      </w:pPr>
      <w:r>
        <w:rPr/>
        <w:t xml:space="preserve">(A) The person performs solely ministerial functions;</w:t>
      </w:r>
    </w:p>
    <w:p>
      <w:pPr>
        <w:ind w:left="0" w:right="0" w:firstLine="360"/>
        <w:jc w:val="both"/>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ind w:left="0" w:right="0" w:firstLine="360"/>
        <w:jc w:val="both"/>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ind w:left="0" w:right="0" w:firstLine="360"/>
        <w:jc w:val="both"/>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ind w:left="0" w:right="0" w:firstLine="360"/>
        <w:jc w:val="both"/>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ind w:left="0" w:right="0" w:firstLine="360"/>
        <w:jc w:val="both"/>
      </w:pPr>
      <w:r>
        <w:rPr/>
        <w:t xml:space="preserve">(14) "Depository" means a bank, mutual savings bank, savings and loan association, or credit union doing business in this state.</w:t>
      </w:r>
    </w:p>
    <w:p>
      <w:pPr>
        <w:ind w:left="0" w:right="0" w:firstLine="360"/>
        <w:jc w:val="both"/>
      </w:pPr>
      <w:r>
        <w:rPr/>
        <w:t xml:space="preserve">(15) "Elected official" means any person elected at a general or special election to any public office, and any person appointed to fill a vacancy in any such office.</w:t>
      </w:r>
    </w:p>
    <w:p>
      <w:pPr>
        <w:ind w:left="0" w:right="0" w:firstLine="360"/>
        <w:jc w:val="both"/>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ind w:left="0" w:right="0" w:firstLine="360"/>
        <w:jc w:val="both"/>
      </w:pPr>
      <w:r>
        <w:rPr/>
        <w:t xml:space="preserve">(17) "Election campaign" means any campaign in support of or in opposition to a candidate for election to public office and any campaign in support of, or in opposition to, a ballot proposition.</w:t>
      </w:r>
    </w:p>
    <w:p>
      <w:pPr>
        <w:ind w:left="0" w:right="0" w:firstLine="360"/>
        <w:jc w:val="both"/>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ind w:left="0" w:right="0" w:firstLine="360"/>
        <w:jc w:val="both"/>
      </w:pPr>
      <w:r>
        <w:rPr/>
        <w:t xml:space="preserve">(19)(a) "Electioneering communication" means any broadcast, cable, or satellite television or radio transmission, United States postal service mailing, billboard, newspaper, or periodical that:</w:t>
      </w:r>
    </w:p>
    <w:p>
      <w:pPr>
        <w:ind w:left="0" w:right="0" w:firstLine="360"/>
        <w:jc w:val="both"/>
      </w:pPr>
      <w:r>
        <w:rPr/>
        <w:t xml:space="preserve">(i) Clearly identifies a candidate for a state, local, or judicial office either by specifically naming the candidate, or identifying the candidate without using the candidate's name;</w:t>
      </w:r>
    </w:p>
    <w:p>
      <w:pPr>
        <w:ind w:left="0" w:right="0" w:firstLine="360"/>
        <w:jc w:val="both"/>
      </w:pPr>
      <w:r>
        <w:rPr/>
        <w:t xml:space="preserve">(ii) Is broadcast, transmitted, mailed, erected, distributed, or otherwise published within sixty days before any election for that office in the jurisdiction in which the candidate is seeking election; and</w:t>
      </w:r>
    </w:p>
    <w:p>
      <w:pPr>
        <w:ind w:left="0" w:right="0" w:firstLine="360"/>
        <w:jc w:val="both"/>
      </w:pPr>
      <w:r>
        <w:rPr/>
        <w:t xml:space="preserve">(iii) Either alone, or in combination with one or more communications identifying the candidate by the same sponsor during the sixty days before an election, has a fair market value of one thousand dollars or more.</w:t>
      </w:r>
    </w:p>
    <w:p>
      <w:pPr>
        <w:ind w:left="0" w:right="0" w:firstLine="360"/>
        <w:jc w:val="both"/>
      </w:pPr>
      <w:r>
        <w:rPr/>
        <w:t xml:space="preserve">(b) "Electioneering communication" does not include:</w:t>
      </w:r>
    </w:p>
    <w:p>
      <w:pPr>
        <w:ind w:left="0" w:right="0" w:firstLine="360"/>
        <w:jc w:val="both"/>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ind w:left="0" w:right="0" w:firstLine="360"/>
        <w:jc w:val="both"/>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ind w:left="0" w:right="0" w:firstLine="360"/>
        <w:jc w:val="both"/>
      </w:pPr>
      <w:r>
        <w:rPr/>
        <w:t xml:space="preserve">(iii) A news item, feature, commentary, or editorial in a regularly scheduled news medium that is:</w:t>
      </w:r>
    </w:p>
    <w:p>
      <w:pPr>
        <w:ind w:left="0" w:right="0" w:firstLine="360"/>
        <w:jc w:val="both"/>
      </w:pPr>
      <w:r>
        <w:rPr/>
        <w:t xml:space="preserve">(A) Of primary interest to the general public;</w:t>
      </w:r>
    </w:p>
    <w:p>
      <w:pPr>
        <w:ind w:left="0" w:right="0" w:firstLine="360"/>
        <w:jc w:val="both"/>
      </w:pPr>
      <w:r>
        <w:rPr/>
        <w:t xml:space="preserve">(B) In a news medium controlled by a person whose business is that news medium; and</w:t>
      </w:r>
    </w:p>
    <w:p>
      <w:pPr>
        <w:ind w:left="0" w:right="0" w:firstLine="360"/>
        <w:jc w:val="both"/>
      </w:pPr>
      <w:r>
        <w:rPr/>
        <w:t xml:space="preserve">(C) Not a medium controlled by a candidate or a political committee;</w:t>
      </w:r>
    </w:p>
    <w:p>
      <w:pPr>
        <w:ind w:left="0" w:right="0" w:firstLine="360"/>
        <w:jc w:val="both"/>
      </w:pPr>
      <w:r>
        <w:rPr/>
        <w:t xml:space="preserve">(iv) Slate cards and sample ballots;</w:t>
      </w:r>
    </w:p>
    <w:p>
      <w:pPr>
        <w:ind w:left="0" w:right="0" w:firstLine="360"/>
        <w:jc w:val="both"/>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ind w:left="0" w:right="0" w:firstLine="360"/>
        <w:jc w:val="both"/>
      </w:pPr>
      <w:r>
        <w:rPr/>
        <w:t xml:space="preserve">(vi) Public service announcements;</w:t>
      </w:r>
    </w:p>
    <w:p>
      <w:pPr>
        <w:ind w:left="0" w:right="0" w:firstLine="360"/>
        <w:jc w:val="both"/>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ind w:left="0" w:right="0" w:firstLine="360"/>
        <w:jc w:val="both"/>
      </w:pPr>
      <w:r>
        <w:rPr/>
        <w:t xml:space="preserve">(viii) An expenditure by or contribution to the authorized committee of a candidate for state, local, or judicial office; or</w:t>
      </w:r>
    </w:p>
    <w:p>
      <w:pPr>
        <w:ind w:left="0" w:right="0" w:firstLine="360"/>
        <w:jc w:val="both"/>
      </w:pPr>
      <w:r>
        <w:rPr/>
        <w:t xml:space="preserve">(ix) Any other communication exempted by the commission through rule consistent with the intent of this chapter.</w:t>
      </w:r>
    </w:p>
    <w:p>
      <w:pPr>
        <w:ind w:left="0" w:right="0" w:firstLine="360"/>
        <w:jc w:val="both"/>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w:t>
      </w:r>
      <w:r>
        <w:t>((</w:t>
      </w:r>
      <w:r>
        <w:rPr>
          <w:strike/>
        </w:rPr>
        <w:t xml:space="preserve">shall</w:t>
      </w:r>
      <w:r>
        <w:t>))</w:t>
      </w:r>
      <w:r>
        <w:rPr/>
        <w:t xml:space="preserve"> </w:t>
      </w:r>
      <w:r>
        <w:rPr>
          <w:u w:val="single"/>
        </w:rPr>
        <w:t xml:space="preserve">does</w:t>
      </w:r>
      <w:r>
        <w:rPr/>
        <w:t xml:space="preserve"> not include the partial or complete repayment by a candidate or political committee of the principal of a loan, the receipt of which loan has been properly reported.</w:t>
      </w:r>
    </w:p>
    <w:p>
      <w:pPr>
        <w:ind w:left="0" w:right="0" w:firstLine="360"/>
        <w:jc w:val="both"/>
      </w:pPr>
      <w:r>
        <w:rPr/>
        <w:t xml:space="preserve">(21) "Final report" means the report described as a final report in RCW 42.17A.235(2).</w:t>
      </w:r>
    </w:p>
    <w:p>
      <w:pPr>
        <w:ind w:left="0" w:right="0" w:firstLine="360"/>
        <w:jc w:val="both"/>
      </w:pPr>
      <w:r>
        <w:rPr/>
        <w:t xml:space="preserve">(22) "General election" for the purposes of RCW 42.17A.405 means the election that results in the election of a person to a state or local office. It does not include a primary.</w:t>
      </w:r>
    </w:p>
    <w:p>
      <w:pPr>
        <w:ind w:left="0" w:right="0" w:firstLine="360"/>
        <w:jc w:val="both"/>
      </w:pPr>
      <w:r>
        <w:rPr/>
        <w:t xml:space="preserve">(23) "Gift" has the definition in RCW 42.52.010.</w:t>
      </w:r>
    </w:p>
    <w:p>
      <w:pPr>
        <w:ind w:left="0" w:right="0" w:firstLine="360"/>
        <w:jc w:val="both"/>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ind w:left="0" w:right="0" w:firstLine="360"/>
        <w:jc w:val="both"/>
      </w:pPr>
      <w:r>
        <w:rPr/>
        <w:t xml:space="preserve">(25)</w:t>
      </w:r>
      <w:r>
        <w:rPr>
          <w:u w:val="single"/>
        </w:rPr>
        <w:t xml:space="preserve">(a) "Incidental committee" means any nonprofit organization not otherwise defined as a political committee but that may incidentally make a contribution or an expenditure in support of, or opposition to, any candidate or any ballot proposition in Washington, directly or through a political committee.</w:t>
      </w:r>
    </w:p>
    <w:p>
      <w:pPr>
        <w:ind w:left="0" w:right="0" w:firstLine="360"/>
        <w:jc w:val="both"/>
      </w:pPr>
      <w:r>
        <w:rPr>
          <w:u w:val="single"/>
        </w:rPr>
        <w:t xml:space="preserve">(b) "Incidental committee" does not include any organization registered under section 527 of the internal revenue code of 1986 that files:</w:t>
      </w:r>
    </w:p>
    <w:p>
      <w:pPr>
        <w:ind w:left="0" w:right="0" w:firstLine="360"/>
        <w:jc w:val="both"/>
      </w:pPr>
      <w:r>
        <w:rPr>
          <w:u w:val="single"/>
        </w:rPr>
        <w:t xml:space="preserve">(i) Disclosure reports as a political committee with the public disclosure commission;</w:t>
      </w:r>
    </w:p>
    <w:p>
      <w:pPr>
        <w:ind w:left="0" w:right="0" w:firstLine="360"/>
        <w:jc w:val="both"/>
      </w:pPr>
      <w:r>
        <w:rPr>
          <w:u w:val="single"/>
        </w:rPr>
        <w:t xml:space="preserve">(ii) Disclosure reports with the federal elections commission at least as frequently as required for incidental committees under this chapter; or</w:t>
      </w:r>
    </w:p>
    <w:p>
      <w:pPr>
        <w:ind w:left="0" w:right="0" w:firstLine="360"/>
        <w:jc w:val="both"/>
      </w:pPr>
      <w:r>
        <w:rPr>
          <w:u w:val="single"/>
        </w:rPr>
        <w:t xml:space="preserve">(iii) Public filings with the internal revenue service at least as frequently as required for incidental committees under this chapter.</w:t>
      </w:r>
    </w:p>
    <w:p>
      <w:pPr>
        <w:ind w:left="0" w:right="0" w:firstLine="360"/>
        <w:jc w:val="both"/>
      </w:pPr>
      <w:r>
        <w:rPr>
          <w:u w:val="single"/>
        </w:rPr>
        <w:t xml:space="preserve">(26)</w:t>
      </w:r>
      <w:r>
        <w:rPr/>
        <w:t xml:space="preserve"> "Incumbent" means a person who is in present possession of an elected office.</w:t>
      </w:r>
    </w:p>
    <w:p>
      <w:pPr>
        <w:ind w:left="0" w:right="0" w:firstLine="360"/>
        <w:jc w:val="both"/>
      </w:pPr>
      <w:r>
        <w:t>((</w:t>
      </w:r>
      <w:r>
        <w:rPr>
          <w:strike/>
        </w:rPr>
        <w:t xml:space="preserve">(26)</w:t>
      </w:r>
      <w:r>
        <w:t>))</w:t>
      </w:r>
      <w:r>
        <w:rPr/>
        <w:t xml:space="preserve"> </w:t>
      </w:r>
      <w:r>
        <w:rPr>
          <w:u w:val="single"/>
        </w:rPr>
        <w:t xml:space="preserve">(27)</w:t>
      </w:r>
      <w:r>
        <w:rPr/>
        <w:t xml:space="preserve"> "Independent expenditure" means an expenditure that has each of the following elements:</w:t>
      </w:r>
    </w:p>
    <w:p>
      <w:pPr>
        <w:ind w:left="0" w:right="0" w:firstLine="360"/>
        <w:jc w:val="both"/>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ind w:left="0" w:right="0" w:firstLine="360"/>
        <w:jc w:val="both"/>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ind w:left="0" w:right="0" w:firstLine="360"/>
        <w:jc w:val="both"/>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ind w:left="0" w:right="0" w:firstLine="360"/>
        <w:jc w:val="both"/>
      </w:pPr>
      <w:r>
        <w:t>((</w:t>
      </w:r>
      <w:r>
        <w:rPr>
          <w:strike/>
        </w:rPr>
        <w:t xml:space="preserve">(27)</w:t>
      </w:r>
      <w:r>
        <w:t>))</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ind w:left="0" w:right="0" w:firstLine="360"/>
        <w:jc w:val="both"/>
      </w:pPr>
      <w:r>
        <w:rPr/>
        <w:t xml:space="preserve">(b) A treasurer or a candidate is not an intermediary for purposes of the committee that the treasurer or candidate serves.</w:t>
      </w:r>
    </w:p>
    <w:p>
      <w:pPr>
        <w:ind w:left="0" w:right="0" w:firstLine="360"/>
        <w:jc w:val="both"/>
      </w:pPr>
      <w:r>
        <w:rPr/>
        <w:t xml:space="preserve">(c) A professional fund-raiser is not an intermediary if the fund-raiser is compensated for fund-raising services at the usual and customary rate.</w:t>
      </w:r>
    </w:p>
    <w:p>
      <w:pPr>
        <w:ind w:left="0" w:right="0" w:firstLine="360"/>
        <w:jc w:val="both"/>
      </w:pPr>
      <w:r>
        <w:rPr/>
        <w:t xml:space="preserve">(d) A volunteer hosting a fund-raising event at the individual's home is not an intermediary for purposes of that event.</w:t>
      </w:r>
    </w:p>
    <w:p>
      <w:pPr>
        <w:ind w:left="0" w:right="0" w:firstLine="360"/>
        <w:jc w:val="both"/>
      </w:pPr>
      <w:r>
        <w:t>((</w:t>
      </w:r>
      <w:r>
        <w:rPr>
          <w:strike/>
        </w:rPr>
        <w:t xml:space="preserve">(28)</w:t>
      </w:r>
      <w:r>
        <w:t>))</w:t>
      </w:r>
      <w:r>
        <w:rPr/>
        <w:t xml:space="preserve"> </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ind w:left="0" w:right="0" w:firstLine="360"/>
        <w:jc w:val="both"/>
      </w:pPr>
      <w:r>
        <w:t>((</w:t>
      </w:r>
      <w:r>
        <w:rPr>
          <w:strike/>
        </w:rPr>
        <w:t xml:space="preserve">(29)</w:t>
      </w:r>
      <w:r>
        <w:t>))</w:t>
      </w:r>
      <w:r>
        <w:rPr/>
        <w:t xml:space="preserve"> </w:t>
      </w:r>
      <w:r>
        <w:rPr>
          <w:u w:val="single"/>
        </w:rPr>
        <w:t xml:space="preserve">(30)</w:t>
      </w:r>
      <w:r>
        <w:rPr/>
        <w:t xml:space="preserve"> "Legislative office" means the office of a member of the state house of representatives or the office of a member of the state senate.</w:t>
      </w:r>
    </w:p>
    <w:p>
      <w:pPr>
        <w:ind w:left="0" w:right="0" w:firstLine="360"/>
        <w:jc w:val="both"/>
      </w:pPr>
      <w:r>
        <w:t>((</w:t>
      </w:r>
      <w:r>
        <w:rPr>
          <w:strike/>
        </w:rPr>
        <w:t xml:space="preserve">(30)</w:t>
      </w:r>
      <w:r>
        <w:t>))</w:t>
      </w:r>
      <w:r>
        <w:rPr/>
        <w:t xml:space="preserve"> </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ind w:left="0" w:right="0" w:firstLine="360"/>
        <w:jc w:val="both"/>
      </w:pPr>
      <w:r>
        <w:t>((</w:t>
      </w:r>
      <w:r>
        <w:rPr>
          <w:strike/>
        </w:rPr>
        <w:t xml:space="preserve">(31)</w:t>
      </w:r>
      <w:r>
        <w:t>))</w:t>
      </w:r>
      <w:r>
        <w:rPr/>
        <w:t xml:space="preserve"> </w:t>
      </w:r>
      <w:r>
        <w:rPr>
          <w:u w:val="single"/>
        </w:rPr>
        <w:t xml:space="preserve">(32)</w:t>
      </w:r>
      <w:r>
        <w:rPr/>
        <w:t xml:space="preserve"> "Lobbyist" includes any person who lobbies either in his or her own or another's behalf.</w:t>
      </w:r>
    </w:p>
    <w:p>
      <w:pPr>
        <w:ind w:left="0" w:right="0" w:firstLine="360"/>
        <w:jc w:val="both"/>
      </w:pPr>
      <w:r>
        <w:t>((</w:t>
      </w:r>
      <w:r>
        <w:rPr>
          <w:strike/>
        </w:rPr>
        <w:t xml:space="preserve">(32)</w:t>
      </w:r>
      <w:r>
        <w:t>))</w:t>
      </w:r>
      <w:r>
        <w:rPr/>
        <w:t xml:space="preserve"> </w:t>
      </w:r>
      <w:r>
        <w:rPr>
          <w:u w:val="single"/>
        </w:rPr>
        <w:t xml:space="preserve">(33)</w:t>
      </w:r>
      <w:r>
        <w:rPr/>
        <w:t xml:space="preserve"> "Lobbyist's employer" means the person or persons by whom a lobbyist is employed and all persons by whom he or she is compensated for acting as a lobbyist.</w:t>
      </w:r>
    </w:p>
    <w:p>
      <w:pPr>
        <w:ind w:left="0" w:right="0" w:firstLine="360"/>
        <w:jc w:val="both"/>
      </w:pPr>
      <w:r>
        <w:t>((</w:t>
      </w:r>
      <w:r>
        <w:rPr>
          <w:strike/>
        </w:rPr>
        <w:t xml:space="preserve">(33)</w:t>
      </w:r>
      <w:r>
        <w:t>))</w:t>
      </w:r>
      <w:r>
        <w:rPr/>
        <w:t xml:space="preserve"> </w:t>
      </w:r>
      <w:r>
        <w:rPr>
          <w:u w:val="single"/>
        </w:rPr>
        <w:t xml:space="preserve">(34)</w:t>
      </w:r>
      <w:r>
        <w:rPr/>
        <w:t xml:space="preserve"> "Ministerial functions" means an act or duty carried out as part of the duties of an administrative office without exercise of personal judgment or discretion.</w:t>
      </w:r>
    </w:p>
    <w:p>
      <w:pPr>
        <w:ind w:left="0" w:right="0" w:firstLine="360"/>
        <w:jc w:val="both"/>
      </w:pPr>
      <w:r>
        <w:t>((</w:t>
      </w:r>
      <w:r>
        <w:rPr>
          <w:strike/>
        </w:rPr>
        <w:t xml:space="preserve">(34)</w:t>
      </w:r>
      <w:r>
        <w:t>))</w:t>
      </w:r>
      <w:r>
        <w:rPr/>
        <w:t xml:space="preserve"> </w:t>
      </w:r>
      <w:r>
        <w:rPr>
          <w:u w:val="single"/>
        </w:rPr>
        <w:t xml:space="preserve">(35)</w:t>
      </w:r>
      <w:r>
        <w:rPr/>
        <w:t xml:space="preserve"> "Participate" means that, with respect to a particular election, an entity:</w:t>
      </w:r>
    </w:p>
    <w:p>
      <w:pPr>
        <w:ind w:left="0" w:right="0" w:firstLine="360"/>
        <w:jc w:val="both"/>
      </w:pPr>
      <w:r>
        <w:rPr/>
        <w:t xml:space="preserve">(a) Makes either a monetary or in-kind contribution to a candidate;</w:t>
      </w:r>
    </w:p>
    <w:p>
      <w:pPr>
        <w:ind w:left="0" w:right="0" w:firstLine="360"/>
        <w:jc w:val="both"/>
      </w:pPr>
      <w:r>
        <w:rPr/>
        <w:t xml:space="preserve">(b) Makes an independent expenditure or electioneering communication in support of or opposition to a candidate;</w:t>
      </w:r>
    </w:p>
    <w:p>
      <w:pPr>
        <w:ind w:left="0" w:right="0" w:firstLine="360"/>
        <w:jc w:val="both"/>
      </w:pPr>
      <w:r>
        <w:rPr/>
        <w:t xml:space="preserve">(c) Endorses a candidate before contributions are made by a subsidiary corporation or local unit with respect to that candidate or that candidate's opponent;</w:t>
      </w:r>
    </w:p>
    <w:p>
      <w:pPr>
        <w:ind w:left="0" w:right="0" w:firstLine="360"/>
        <w:jc w:val="both"/>
      </w:pPr>
      <w:r>
        <w:rPr/>
        <w:t xml:space="preserve">(d) Makes a recommendation regarding whether a candidate should be supported or opposed before a contribution is made by a subsidiary corporation or local unit with respect to that candidate or that candidate's opponent; or</w:t>
      </w:r>
    </w:p>
    <w:p>
      <w:pPr>
        <w:ind w:left="0" w:right="0" w:firstLine="360"/>
        <w:jc w:val="both"/>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ind w:left="0" w:right="0" w:firstLine="360"/>
        <w:jc w:val="both"/>
      </w:pPr>
      <w:r>
        <w:t>((</w:t>
      </w:r>
      <w:r>
        <w:rPr>
          <w:strike/>
        </w:rPr>
        <w:t xml:space="preserve">(35)</w:t>
      </w:r>
      <w:r>
        <w:t>))</w:t>
      </w:r>
      <w:r>
        <w:rPr/>
        <w:t xml:space="preserve"> </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ind w:left="0" w:right="0" w:firstLine="360"/>
        <w:jc w:val="both"/>
      </w:pPr>
      <w:r>
        <w:t>((</w:t>
      </w:r>
      <w:r>
        <w:rPr>
          <w:strike/>
        </w:rPr>
        <w:t xml:space="preserve">(36)</w:t>
      </w:r>
      <w:r>
        <w:t>))</w:t>
      </w:r>
      <w:r>
        <w:rPr/>
        <w:t xml:space="preserve"> </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ind w:left="0" w:right="0" w:firstLine="360"/>
        <w:jc w:val="both"/>
      </w:pPr>
      <w:r>
        <w:t>((</w:t>
      </w:r>
      <w:r>
        <w:rPr>
          <w:strike/>
        </w:rPr>
        <w:t xml:space="preserve">(37)</w:t>
      </w:r>
      <w:r>
        <w:t>))</w:t>
      </w:r>
      <w:r>
        <w:rPr/>
        <w:t xml:space="preserve"> </w:t>
      </w:r>
      <w:r>
        <w:rPr>
          <w:u w:val="single"/>
        </w:rPr>
        <w:t xml:space="preserve">(38)</w:t>
      </w:r>
      <w:r>
        <w:rPr/>
        <w:t xml:space="preserve"> "Political committee" means any person (except a candidate or an individual dealing with his or her own funds or property)</w:t>
      </w:r>
      <w:r>
        <w:rPr>
          <w:u w:val="single"/>
        </w:rPr>
        <w:t xml:space="preserve">, organized or located inside or outside the state,</w:t>
      </w:r>
      <w:r>
        <w:rPr/>
        <w:t xml:space="preserve"> having the expectation of receiving contributions or making expenditures in support of, or opposition to, any candidate or any ballot proposition </w:t>
      </w:r>
      <w:r>
        <w:rPr>
          <w:u w:val="single"/>
        </w:rPr>
        <w:t xml:space="preserve">in Washington</w:t>
      </w:r>
      <w:r>
        <w:rPr/>
        <w:t xml:space="preserve">.</w:t>
      </w:r>
    </w:p>
    <w:p>
      <w:pPr>
        <w:ind w:left="0" w:right="0" w:firstLine="360"/>
        <w:jc w:val="both"/>
      </w:pPr>
      <w:r>
        <w:t>((</w:t>
      </w:r>
      <w:r>
        <w:rPr>
          <w:strike/>
        </w:rPr>
        <w:t xml:space="preserve">(38)</w:t>
      </w:r>
      <w:r>
        <w:t>))</w:t>
      </w:r>
      <w:r>
        <w:rPr/>
        <w:t xml:space="preserve"> </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ind w:left="0" w:right="0" w:firstLine="360"/>
        <w:jc w:val="both"/>
      </w:pPr>
      <w:r>
        <w:t>((</w:t>
      </w:r>
      <w:r>
        <w:rPr>
          <w:strike/>
        </w:rPr>
        <w:t xml:space="preserve">(39)</w:t>
      </w:r>
      <w:r>
        <w:t>))</w:t>
      </w:r>
      <w:r>
        <w:rPr/>
        <w:t xml:space="preserve"> </w:t>
      </w:r>
      <w:r>
        <w:rPr>
          <w:u w:val="single"/>
        </w:rPr>
        <w:t xml:space="preserve">(40)</w:t>
      </w:r>
      <w:r>
        <w:rPr/>
        <w:t xml:space="preserve"> "Public office" means any federal, state, judicial, county, city, town, school district, port district, special district, or other state political subdivision elective office.</w:t>
      </w:r>
    </w:p>
    <w:p>
      <w:pPr>
        <w:ind w:left="0" w:right="0" w:firstLine="360"/>
        <w:jc w:val="both"/>
      </w:pPr>
      <w:r>
        <w:t>((</w:t>
      </w:r>
      <w:r>
        <w:rPr>
          <w:strike/>
        </w:rPr>
        <w:t xml:space="preserve">(40)</w:t>
      </w:r>
      <w:r>
        <w:t>))</w:t>
      </w:r>
      <w:r>
        <w:rPr/>
        <w:t xml:space="preserve"> </w:t>
      </w:r>
      <w:r>
        <w:rPr>
          <w:u w:val="single"/>
        </w:rPr>
        <w:t xml:space="preserve">(41)</w:t>
      </w:r>
      <w:r>
        <w:rPr/>
        <w:t xml:space="preserve"> "Public record" has the definition in RCW 42.56.010.</w:t>
      </w:r>
    </w:p>
    <w:p>
      <w:pPr>
        <w:ind w:left="0" w:right="0" w:firstLine="360"/>
        <w:jc w:val="both"/>
      </w:pPr>
      <w:r>
        <w:t>((</w:t>
      </w:r>
      <w:r>
        <w:rPr>
          <w:strike/>
        </w:rPr>
        <w:t xml:space="preserve">(41)</w:t>
      </w:r>
      <w:r>
        <w:t>))</w:t>
      </w:r>
      <w:r>
        <w:rPr/>
        <w:t xml:space="preserve"> </w:t>
      </w:r>
      <w:r>
        <w:rPr>
          <w:u w:val="single"/>
        </w:rPr>
        <w:t xml:space="preserve">(42)</w:t>
      </w:r>
      <w:r>
        <w:rPr/>
        <w:t xml:space="preserve"> "Recall campaign" means the period of time beginning on the date of the filing of recall charges under RCW 29A.56.120 and ending thirty days after the recall election.</w:t>
      </w:r>
    </w:p>
    <w:p>
      <w:pPr>
        <w:ind w:left="0" w:right="0" w:firstLine="360"/>
        <w:jc w:val="both"/>
      </w:pPr>
      <w:r>
        <w:t>((</w:t>
      </w:r>
      <w:r>
        <w:rPr>
          <w:strike/>
        </w:rPr>
        <w:t xml:space="preserve">(42)</w:t>
      </w:r>
      <w:r>
        <w:t>))</w:t>
      </w:r>
      <w:r>
        <w:rPr/>
        <w:t xml:space="preserve"> </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ind w:left="0" w:right="0" w:firstLine="360"/>
        <w:jc w:val="both"/>
      </w:pPr>
      <w:r>
        <w:rPr/>
        <w:t xml:space="preserve">(b) "Sponsor," for purposes of a political committee, means any person, except an authorized committee, to whom any of the following applies:</w:t>
      </w:r>
    </w:p>
    <w:p>
      <w:pPr>
        <w:ind w:left="0" w:right="0" w:firstLine="360"/>
        <w:jc w:val="both"/>
      </w:pPr>
      <w:r>
        <w:rPr/>
        <w:t xml:space="preserve">(i) The committee receives eighty percent or more of its contributions either from the person or from the person's members, officers, employees, or shareholders;</w:t>
      </w:r>
    </w:p>
    <w:p>
      <w:pPr>
        <w:ind w:left="0" w:right="0" w:firstLine="360"/>
        <w:jc w:val="both"/>
      </w:pPr>
      <w:r>
        <w:rPr/>
        <w:t xml:space="preserve">(ii) The person collects contributions for the committee by use of payroll deductions or dues from its members, officers, or employees.</w:t>
      </w:r>
    </w:p>
    <w:p>
      <w:pPr>
        <w:ind w:left="0" w:right="0" w:firstLine="360"/>
        <w:jc w:val="both"/>
      </w:pPr>
      <w:r>
        <w:t>((</w:t>
      </w:r>
      <w:r>
        <w:rPr>
          <w:strike/>
        </w:rPr>
        <w:t xml:space="preserve">(43)</w:t>
      </w:r>
      <w:r>
        <w:t>))</w:t>
      </w:r>
      <w:r>
        <w:rPr/>
        <w:t xml:space="preserve"> </w:t>
      </w:r>
      <w:r>
        <w:rPr>
          <w:u w:val="single"/>
        </w:rPr>
        <w:t xml:space="preserve">(44)</w:t>
      </w:r>
      <w:r>
        <w:rPr/>
        <w:t xml:space="preserve"> "Sponsored committee" means a committee, other than an authorized committee, that has one or more sponsors.</w:t>
      </w:r>
    </w:p>
    <w:p>
      <w:pPr>
        <w:ind w:left="0" w:right="0" w:firstLine="360"/>
        <w:jc w:val="both"/>
      </w:pPr>
      <w:r>
        <w:t>((</w:t>
      </w:r>
      <w:r>
        <w:rPr>
          <w:strike/>
        </w:rPr>
        <w:t xml:space="preserve">(44)</w:t>
      </w:r>
      <w:r>
        <w:t>))</w:t>
      </w:r>
      <w:r>
        <w:rPr/>
        <w:t xml:space="preserve"> </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ind w:left="0" w:right="0" w:firstLine="360"/>
        <w:jc w:val="both"/>
      </w:pPr>
      <w:r>
        <w:t>((</w:t>
      </w:r>
      <w:r>
        <w:rPr>
          <w:strike/>
        </w:rPr>
        <w:t xml:space="preserve">(45)</w:t>
      </w:r>
      <w:r>
        <w:t>))</w:t>
      </w:r>
      <w:r>
        <w:rPr/>
        <w:t xml:space="preserve"> </w:t>
      </w:r>
      <w:r>
        <w:rPr>
          <w:u w:val="single"/>
        </w:rPr>
        <w:t xml:space="preserve">(46)</w:t>
      </w:r>
      <w:r>
        <w:rPr/>
        <w:t xml:space="preserve"> "State official" means a person who holds a state office.</w:t>
      </w:r>
    </w:p>
    <w:p>
      <w:pPr>
        <w:ind w:left="0" w:right="0" w:firstLine="360"/>
        <w:jc w:val="both"/>
      </w:pPr>
      <w:r>
        <w:t>((</w:t>
      </w:r>
      <w:r>
        <w:rPr>
          <w:strike/>
        </w:rPr>
        <w:t xml:space="preserve">(46)</w:t>
      </w:r>
      <w:r>
        <w:t>))</w:t>
      </w:r>
      <w:r>
        <w:rPr/>
        <w:t xml:space="preserve"> </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ind w:left="0" w:right="0" w:firstLine="360"/>
        <w:jc w:val="both"/>
      </w:pPr>
      <w:r>
        <w:t>((</w:t>
      </w:r>
      <w:r>
        <w:rPr>
          <w:strike/>
        </w:rPr>
        <w:t xml:space="preserve">(47)</w:t>
      </w:r>
      <w:r>
        <w:t>))</w:t>
      </w:r>
      <w:r>
        <w:rPr/>
        <w:t xml:space="preserve"> </w:t>
      </w:r>
      <w:r>
        <w:rPr>
          <w:u w:val="single"/>
        </w:rPr>
        <w:t xml:space="preserve">(48)</w:t>
      </w:r>
      <w:r>
        <w:rPr/>
        <w:t xml:space="preserve"> "Treasurer" and "deputy treasurer" mean the individuals appointed by a candidate or political committee, pursuant to RCW 42.17A.210, to perform the duties specified in that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ind w:left="0" w:right="0" w:firstLine="360"/>
        <w:jc w:val="both"/>
      </w:pPr>
      <w:r>
        <w:rPr/>
        <w:t xml:space="preserve">The commission shall provide a link on its web site to a searchable database on the web site of the federal election commission containing information on organizations under section 527 of the internal revenue code of 1986.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ind w:left="0" w:right="0" w:firstLine="360"/>
        <w:jc w:val="both"/>
      </w:pPr>
      <w:r>
        <w:rPr/>
        <w:t xml:space="preserve">(1)(a) An incidental committee must file a statement of organization with the commission within two weeks after the date the committee first:</w:t>
      </w:r>
    </w:p>
    <w:p>
      <w:pPr>
        <w:ind w:left="0" w:right="0" w:firstLine="360"/>
        <w:jc w:val="both"/>
      </w:pPr>
      <w:r>
        <w:rPr/>
        <w:t xml:space="preserve">(i) Has the expectation of making contributions or expenditures of at least twenty-five thousand dollars in a calendar year in any election campaign, or to a political committee; and </w:t>
      </w:r>
    </w:p>
    <w:p>
      <w:pPr>
        <w:ind w:left="0" w:right="0" w:firstLine="360"/>
        <w:jc w:val="both"/>
      </w:pPr>
      <w:r>
        <w:rPr/>
        <w:t xml:space="preserve">(ii) Must disclose a received contribution under RCW 42.17A.240(2)(d).</w:t>
      </w:r>
    </w:p>
    <w:p>
      <w:pPr>
        <w:ind w:left="0" w:right="0" w:firstLine="360"/>
        <w:jc w:val="both"/>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ind w:left="0" w:right="0" w:firstLine="360"/>
        <w:jc w:val="both"/>
      </w:pPr>
      <w:r>
        <w:rPr/>
        <w:t xml:space="preserve">(c) An incidental committee that does not make contributions or expenditures in the amounts specified in (a) of this subsection is not required to file a statement of organization with the commission.</w:t>
      </w:r>
    </w:p>
    <w:p>
      <w:pPr>
        <w:ind w:left="0" w:right="0" w:firstLine="360"/>
        <w:jc w:val="both"/>
      </w:pPr>
      <w:r>
        <w:rPr/>
        <w:t xml:space="preserve">(2) The statement of organization shall include but not be limited to:</w:t>
      </w:r>
    </w:p>
    <w:p>
      <w:pPr>
        <w:ind w:left="0" w:right="0" w:firstLine="360"/>
        <w:jc w:val="both"/>
      </w:pPr>
      <w:r>
        <w:rPr/>
        <w:t xml:space="preserve">(a) The name and address of the committee;</w:t>
      </w:r>
    </w:p>
    <w:p>
      <w:pPr>
        <w:ind w:left="0" w:right="0" w:firstLine="360"/>
        <w:jc w:val="both"/>
      </w:pPr>
      <w:r>
        <w:rPr/>
        <w:t xml:space="preserve">(b) The names and addresses of all related or affiliated political or incidental committees or other persons, and the nature of the relationship or affiliation;</w:t>
      </w:r>
    </w:p>
    <w:p>
      <w:pPr>
        <w:ind w:left="0" w:right="0" w:firstLine="360"/>
        <w:jc w:val="both"/>
      </w:pPr>
      <w:r>
        <w:rPr/>
        <w:t xml:space="preserve">(c) The names, addresses, and titles of its officers; or if it has no officers, the names, addresses, and titles of its responsible leaders and the name of the person designated as the treasurer of the incidental committee;</w:t>
      </w:r>
    </w:p>
    <w:p>
      <w:pPr>
        <w:ind w:left="0" w:right="0" w:firstLine="360"/>
        <w:jc w:val="both"/>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ind w:left="0" w:right="0" w:firstLine="360"/>
        <w:jc w:val="both"/>
      </w:pPr>
      <w:r>
        <w:rPr/>
        <w:t xml:space="preserve">(e) The ballot proposition concerned, if any, and whether the committee is in favor of or opposed to such proposition; and</w:t>
      </w:r>
    </w:p>
    <w:p>
      <w:pPr>
        <w:ind w:left="0" w:right="0" w:firstLine="360"/>
        <w:jc w:val="both"/>
      </w:pPr>
      <w:r>
        <w:rPr/>
        <w:t xml:space="preserve">(f) Such other information as the commission may by rule prescribe, in keeping with the policies and purposes of this chapter.</w:t>
      </w:r>
    </w:p>
    <w:p>
      <w:pPr>
        <w:ind w:left="0" w:right="0" w:firstLine="360"/>
        <w:jc w:val="both"/>
      </w:pPr>
      <w:r>
        <w:rPr/>
        <w:t xml:space="preserve">(3) Any material change in information previously submitted in a statement of organization shall be reported to the commission within the ten days following the change.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2011 c 60 s 23 are each amended to read as follows:</w:t>
      </w:r>
    </w:p>
    <w:p>
      <w:pPr>
        <w:ind w:left="0" w:right="0" w:firstLine="360"/>
        <w:jc w:val="both"/>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 </w:t>
      </w:r>
      <w:r>
        <w:rPr>
          <w:u w:val="single"/>
        </w:rPr>
        <w:t xml:space="preserve">In addition to the information required under RCW 42.17A.205 and 42.17A.210 on the day an incidental committee files a statement of organization with the commission, each incidental committee must file with the commission a report of any expenditures under RCW 42.17A.240(6), as well as the ten largest aggregate contributions received in the current calendar year from a single person of ten thousand dollars or greater, including any persons tied as the tenth largest source of contributions received, if any, and all aggregate contributions received in the current calendar year from a single person with a value of one hundred thousand dollars or greater.</w:t>
      </w:r>
    </w:p>
    <w:p>
      <w:pPr>
        <w:ind w:left="0" w:right="0" w:firstLine="360"/>
        <w:jc w:val="both"/>
      </w:pPr>
      <w:r>
        <w:rPr/>
        <w:t xml:space="preserve">(2) Each treasurer </w:t>
      </w:r>
      <w:r>
        <w:rPr>
          <w:u w:val="single"/>
        </w:rPr>
        <w:t xml:space="preserve">of a political committee, or incidental committee required to file a statement of organization under this chapter</w:t>
      </w:r>
      <w:r>
        <w:rPr/>
        <w:t xml:space="preserve"> shall file with the commission a report containing the information required by RCW 42.17A.240 at the following intervals:</w:t>
      </w:r>
    </w:p>
    <w:p>
      <w:pPr>
        <w:ind w:left="0" w:right="0" w:firstLine="360"/>
        <w:jc w:val="both"/>
      </w:pPr>
      <w:r>
        <w:rPr/>
        <w:t xml:space="preserve">(a) On the twenty-first day and the seventh day immediately preceding the date on which the election is held;</w:t>
      </w:r>
    </w:p>
    <w:p>
      <w:pPr>
        <w:ind w:left="0" w:right="0" w:firstLine="360"/>
        <w:jc w:val="both"/>
      </w:pPr>
      <w:r>
        <w:rPr/>
        <w:t xml:space="preserve">(b) On the tenth day of the first month after the election; and</w:t>
      </w:r>
    </w:p>
    <w:p>
      <w:pPr>
        <w:ind w:left="0" w:right="0" w:firstLine="360"/>
        <w:jc w:val="both"/>
      </w:pPr>
      <w:r>
        <w:rPr/>
        <w:t xml:space="preserve">(c) On the tenth day of each month in which no other reports are required to be filed under this section</w:t>
      </w:r>
      <w:r>
        <w:rPr>
          <w:u w:val="single"/>
        </w:rPr>
        <w:t xml:space="preserve">:</w:t>
      </w:r>
    </w:p>
    <w:p>
      <w:pPr>
        <w:ind w:left="0" w:right="0" w:firstLine="360"/>
        <w:jc w:val="both"/>
      </w:pPr>
      <w:r>
        <w:rPr>
          <w:u w:val="single"/>
        </w:rPr>
        <w:t xml:space="preserve">(i) For a political committee,</w:t>
      </w:r>
      <w:r>
        <w:rPr/>
        <w:t xml:space="preserve"> only if the committee has received a contribution or made an expenditure in the preceding calendar month and either the total contributions received or total expenditures made since the last such report exceed two hundred dollars</w:t>
      </w:r>
      <w:r>
        <w:rPr>
          <w:u w:val="single"/>
        </w:rPr>
        <w:t xml:space="preserve">; or</w:t>
      </w:r>
    </w:p>
    <w:p>
      <w:pPr>
        <w:ind w:left="0" w:right="0" w:firstLine="360"/>
        <w:jc w:val="both"/>
      </w:pPr>
      <w:r>
        <w:rPr>
          <w:u w:val="single"/>
        </w:rPr>
        <w:t xml:space="preserve">(ii) For an incidental committee, only if the committee has:</w:t>
      </w:r>
    </w:p>
    <w:p>
      <w:pPr>
        <w:ind w:left="0" w:right="0" w:firstLine="360"/>
        <w:jc w:val="both"/>
      </w:pPr>
      <w:r>
        <w:rPr>
          <w:u w:val="single"/>
        </w:rPr>
        <w:t xml:space="preserve">(A) Received a contribution that would change the information required under RCW 42.17A.240(2)(d) as included in its last report; or</w:t>
      </w:r>
    </w:p>
    <w:p>
      <w:pPr>
        <w:ind w:left="0" w:right="0" w:firstLine="360"/>
        <w:jc w:val="both"/>
      </w:pPr>
      <w:r>
        <w:rPr>
          <w:u w:val="single"/>
        </w:rPr>
        <w:t xml:space="preserve">(B) Made any expenditure reportable under RCW 42.17A.240(6) since its last report, and the total expenditures made since the last report exceed two hundred dollars</w:t>
      </w:r>
      <w:r>
        <w:rPr/>
        <w:t xml:space="preserve">.</w:t>
      </w:r>
    </w:p>
    <w:p>
      <w:pPr>
        <w:ind w:left="0" w:right="0" w:firstLine="360"/>
        <w:jc w:val="both"/>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ind w:left="0" w:right="0" w:firstLine="360"/>
        <w:jc w:val="both"/>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w:t>
      </w:r>
      <w:r>
        <w:rPr>
          <w:u w:val="single"/>
        </w:rPr>
        <w:t xml:space="preserve">of a political committee</w:t>
      </w:r>
      <w:r>
        <w:rPr/>
        <w:t xml:space="preserv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ind w:left="0" w:right="0" w:firstLine="360"/>
        <w:jc w:val="both"/>
      </w:pPr>
      <w:r>
        <w:rPr/>
        <w:t xml:space="preserve">(4) The treasurer or candidate </w:t>
      </w:r>
      <w:r>
        <w:rPr>
          <w:u w:val="single"/>
        </w:rPr>
        <w:t xml:space="preserve">of a political committee</w:t>
      </w:r>
      <w:r>
        <w:rPr/>
        <w:t xml:space="preserv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ind w:left="0" w:right="0" w:firstLine="360"/>
        <w:jc w:val="both"/>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ind w:left="0" w:right="0" w:firstLine="360"/>
        <w:jc w:val="both"/>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ind w:left="0" w:right="0" w:firstLine="360"/>
        <w:jc w:val="both"/>
      </w:pPr>
      <w:r>
        <w:rPr/>
        <w:t xml:space="preserve">(7) All reports filed pursuant to subsection (1) or (2) of this section shall be certified as correct by the candidate and the treasurer.</w:t>
      </w:r>
    </w:p>
    <w:p>
      <w:pPr>
        <w:ind w:left="0" w:right="0" w:firstLine="360"/>
        <w:jc w:val="both"/>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ind w:left="0" w:right="0" w:firstLine="360"/>
        <w:jc w:val="both"/>
      </w:pPr>
      <w:r>
        <w:rPr>
          <w:u w:val="single"/>
        </w:rPr>
        <w:t xml:space="preserve">(9) By December 31, 2015, the commission shall adopt rules for the dissolution of incidental committees.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ind w:left="0" w:right="0" w:firstLine="360"/>
        <w:jc w:val="both"/>
      </w:pPr>
      <w:r>
        <w:rPr/>
        <w:t xml:space="preserve">Each report required under RCW 42.17A.235 (1) and (2) must be certified as correct by the treasurer and the candidate and shall disclose the following:</w:t>
      </w:r>
    </w:p>
    <w:p>
      <w:pPr>
        <w:ind w:left="0" w:right="0" w:firstLine="360"/>
        <w:jc w:val="both"/>
      </w:pPr>
      <w:r>
        <w:rPr/>
        <w:t xml:space="preserve">(1) The funds on hand at the beginning of the period;</w:t>
      </w:r>
    </w:p>
    <w:p>
      <w:pPr>
        <w:ind w:left="0" w:right="0" w:firstLine="360"/>
        <w:jc w:val="both"/>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ind w:left="0" w:right="0" w:firstLine="360"/>
        <w:jc w:val="both"/>
      </w:pPr>
      <w:r>
        <w:rPr/>
        <w:t xml:space="preserve">(a) Pledges in the aggregate of less than one hundred dollars from any one person need not be reported;</w:t>
      </w:r>
    </w:p>
    <w:p>
      <w:pPr>
        <w:ind w:left="0" w:right="0" w:firstLine="360"/>
        <w:jc w:val="both"/>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ind w:left="0" w:right="0" w:firstLine="360"/>
        <w:jc w:val="both"/>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w:t>
      </w:r>
      <w:r>
        <w:t>((</w:t>
      </w:r>
      <w:r>
        <w:rPr>
          <w:strike/>
        </w:rPr>
        <w:t xml:space="preserve">and</w:t>
      </w:r>
      <w:r>
        <w:t>))</w:t>
      </w:r>
    </w:p>
    <w:p>
      <w:pPr>
        <w:ind w:left="0" w:right="0" w:firstLine="360"/>
        <w:jc w:val="both"/>
      </w:pPr>
      <w:r>
        <w:rPr/>
        <w:t xml:space="preserve">(d) </w:t>
      </w:r>
      <w:r>
        <w:rPr>
          <w:u w:val="single"/>
        </w:rPr>
        <w:t xml:space="preserve">Contributions received by an incidental committee from any one person need not be reported unless:</w:t>
      </w:r>
    </w:p>
    <w:p>
      <w:pPr>
        <w:ind w:left="0" w:right="0" w:firstLine="360"/>
        <w:jc w:val="both"/>
      </w:pPr>
      <w:r>
        <w:rPr>
          <w:u w:val="single"/>
        </w:rPr>
        <w:t xml:space="preserve">(i) The person is one of the committee's ten largest sources of contributions received, including any persons tied as the tenth largest source of contributions received, during the current calendar year, and the value of the aggregate contributions received from that person during the current calendar year is ten thousand dollars or greater; or</w:t>
      </w:r>
    </w:p>
    <w:p>
      <w:pPr>
        <w:ind w:left="0" w:right="0" w:firstLine="360"/>
        <w:jc w:val="both"/>
      </w:pPr>
      <w:r>
        <w:rPr>
          <w:u w:val="single"/>
        </w:rPr>
        <w:t xml:space="preserve">(ii) The person contributed a value of one hundred thousand dollars or more to the incidental committee during the current calendar year;</w:t>
      </w:r>
    </w:p>
    <w:p>
      <w:pPr>
        <w:ind w:left="0" w:right="0" w:firstLine="360"/>
        <w:jc w:val="both"/>
      </w:pPr>
      <w:r>
        <w:rPr>
          <w:u w:val="single"/>
        </w:rPr>
        <w:t xml:space="preserve">(e) The commission may suspend or modify reporting requirements for contributions received by an incidental committee in cases of manifestly unreasonable hardship under RCW 42.17A.120; and</w:t>
      </w:r>
    </w:p>
    <w:p>
      <w:pPr>
        <w:ind w:left="0" w:right="0" w:firstLine="360"/>
        <w:jc w:val="both"/>
      </w:pPr>
      <w:r>
        <w:rPr>
          <w:u w:val="single"/>
        </w:rPr>
        <w:t xml:space="preserve">(f)</w:t>
      </w:r>
      <w:r>
        <w:rPr/>
        <w:t xml:space="preserve"> The money value of contributions of postage </w:t>
      </w:r>
      <w:r>
        <w:t>((</w:t>
      </w:r>
      <w:r>
        <w:rPr>
          <w:strike/>
        </w:rPr>
        <w:t xml:space="preserve">shall be</w:t>
      </w:r>
      <w:r>
        <w:t>))</w:t>
      </w:r>
      <w:r>
        <w:rPr/>
        <w:t xml:space="preserve"> </w:t>
      </w:r>
      <w:r>
        <w:rPr>
          <w:u w:val="single"/>
        </w:rPr>
        <w:t xml:space="preserve">is</w:t>
      </w:r>
      <w:r>
        <w:rPr/>
        <w:t xml:space="preserve"> the face value of the postage;</w:t>
      </w:r>
    </w:p>
    <w:p>
      <w:pPr>
        <w:ind w:left="0" w:right="0" w:firstLine="360"/>
        <w:jc w:val="both"/>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ind w:left="0" w:right="0" w:firstLine="360"/>
        <w:jc w:val="both"/>
      </w:pPr>
      <w:r>
        <w:rPr/>
        <w:t xml:space="preserve">(4) All other contributions not otherwise listed or exempted;</w:t>
      </w:r>
    </w:p>
    <w:p>
      <w:pPr>
        <w:ind w:left="0" w:right="0" w:firstLine="360"/>
        <w:jc w:val="both"/>
      </w:pPr>
      <w:r>
        <w:rPr/>
        <w:t xml:space="preserve">(5) The name and address of each candidate or political committee to which any transfer of funds was made, including the amounts and dates of the transfers;</w:t>
      </w:r>
    </w:p>
    <w:p>
      <w:pPr>
        <w:ind w:left="0" w:right="0" w:firstLine="360"/>
        <w:jc w:val="both"/>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r>
        <w:rPr>
          <w:u w:val="single"/>
        </w:rPr>
        <w:t xml:space="preserve">. An incidental committee only must report on such expenditures that were made in support of or in opposition to any election campaign or to a political committee</w:t>
      </w:r>
      <w:r>
        <w:rPr/>
        <w:t xml:space="preserve">;</w:t>
      </w:r>
    </w:p>
    <w:p>
      <w:pPr>
        <w:ind w:left="0" w:right="0" w:firstLine="360"/>
        <w:jc w:val="both"/>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ind w:left="0" w:right="0" w:firstLine="360"/>
        <w:jc w:val="both"/>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ind w:left="0" w:right="0" w:firstLine="360"/>
        <w:jc w:val="both"/>
      </w:pPr>
      <w:r>
        <w:rPr/>
        <w:t xml:space="preserve">(9) The surplus or deficit of contributions over expenditures;</w:t>
      </w:r>
    </w:p>
    <w:p>
      <w:pPr>
        <w:ind w:left="0" w:right="0" w:firstLine="360"/>
        <w:jc w:val="both"/>
      </w:pPr>
      <w:r>
        <w:rPr/>
        <w:t xml:space="preserve">(10) The disposition made in accordance with RCW 42.17A.430 of any surplus funds; and</w:t>
      </w:r>
    </w:p>
    <w:p>
      <w:pPr>
        <w:ind w:left="0" w:right="0" w:firstLine="360"/>
        <w:jc w:val="both"/>
      </w:pPr>
      <w:r>
        <w:rPr/>
        <w:t xml:space="preserve">(11) Any other information required by the commission by rule in conformance with the policies and purposes of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2010 c 204 s 411 are each amended to read as follows:</w:t>
      </w:r>
    </w:p>
    <w:p>
      <w:pPr>
        <w:ind w:left="0" w:right="0" w:firstLine="360"/>
        <w:jc w:val="both"/>
      </w:pPr>
      <w:r>
        <w:t>((</w:t>
      </w:r>
      <w:r>
        <w:rPr>
          <w:strike/>
        </w:rPr>
        <w:t xml:space="preserve">(1) An out-of-state</w:t>
      </w:r>
      <w:r>
        <w:t>))</w:t>
      </w:r>
      <w:r>
        <w:rPr/>
        <w:t xml:space="preserve"> </w:t>
      </w:r>
      <w:r>
        <w:rPr>
          <w:u w:val="single"/>
        </w:rPr>
        <w:t xml:space="preserve">A</w:t>
      </w:r>
      <w:r>
        <w:rPr/>
        <w:t xml:space="preserve"> political committee </w:t>
      </w:r>
      <w:r>
        <w:t>((</w:t>
      </w:r>
      <w:r>
        <w:rPr>
          <w:strike/>
        </w:rPr>
        <w:t xml:space="preserve">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ind w:left="0" w:right="0" w:firstLine="360"/>
        <w:jc w:val="both"/>
      </w:pPr>
      <w:r>
        <w:rPr>
          <w:strike/>
        </w:rPr>
        <w:t xml:space="preserve">(a) Its name and address;</w:t>
      </w:r>
    </w:p>
    <w:p>
      <w:pPr>
        <w:ind w:left="0" w:right="0" w:firstLine="360"/>
        <w:jc w:val="both"/>
      </w:pPr>
      <w:r>
        <w:rPr>
          <w:strike/>
        </w:rPr>
        <w:t xml:space="preserve">(b) The purposes of the out-of-state committee;</w:t>
      </w:r>
    </w:p>
    <w:p>
      <w:pPr>
        <w:ind w:left="0" w:right="0" w:firstLine="360"/>
        <w:jc w:val="both"/>
      </w:pPr>
      <w:r>
        <w:rPr>
          <w:strike/>
        </w:rPr>
        <w:t xml:space="preserve">(c) The names, addresses, and titles of its officers or, if it has no officers, the names, addresses, and the titles of its responsible leaders;</w:t>
      </w:r>
    </w:p>
    <w:p>
      <w:pPr>
        <w:ind w:left="0" w:right="0" w:firstLine="360"/>
        <w:jc w:val="both"/>
      </w:pPr>
      <w:r>
        <w:rPr>
          <w:strike/>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ind w:left="0" w:right="0" w:firstLine="360"/>
        <w:jc w:val="both"/>
      </w:pPr>
      <w:r>
        <w:rPr>
          <w:strike/>
        </w:rPr>
        <w:t xml:space="preserve">(e) The ballot proposition supported or opposed in the state of Washington, if any, and whether the committee is in favor of or opposed to that proposition;</w:t>
      </w:r>
    </w:p>
    <w:p>
      <w:pPr>
        <w:ind w:left="0" w:right="0" w:firstLine="360"/>
        <w:jc w:val="both"/>
      </w:pPr>
      <w:r>
        <w:rPr>
          <w:strike/>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ind w:left="0" w:right="0" w:firstLine="360"/>
        <w:jc w:val="both"/>
      </w:pPr>
      <w:r>
        <w:rPr>
          <w:strike/>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ind w:left="0" w:right="0" w:firstLine="360"/>
        <w:jc w:val="both"/>
      </w:pPr>
      <w:r>
        <w:rPr>
          <w:strike/>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and</w:t>
      </w:r>
    </w:p>
    <w:p>
      <w:pPr>
        <w:ind w:left="0" w:right="0" w:firstLine="360"/>
        <w:jc w:val="both"/>
      </w:pPr>
      <w:r>
        <w:rPr>
          <w:strike/>
        </w:rPr>
        <w:t xml:space="preserve">(i) Any other information as the commission may prescribe by rule in keeping with the policies and purposes of this chapter.</w:t>
      </w:r>
    </w:p>
    <w:p>
      <w:pPr>
        <w:ind w:left="0" w:right="0" w:firstLine="360"/>
        <w:jc w:val="both"/>
      </w:pPr>
      <w:r>
        <w:rPr>
          <w:strike/>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r>
        <w:t>))</w:t>
      </w:r>
      <w:r>
        <w:rPr/>
        <w:t xml:space="preserve"> </w:t>
      </w:r>
      <w:r>
        <w:rPr>
          <w:u w:val="single"/>
        </w:rPr>
        <w:t xml:space="preserve">or incidental committee organized outside the state of Washington is subject to the same requirements under this chapter as a political committee or incidental committee organized in the state of Washington</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dark money elimination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(1) Limits the exemption from incidental committees for organizations that file federal disclosure reports as frequently as incidental committees;</w:t>
      </w:r>
    </w:p>
    <w:p>
      <w:pPr>
        <w:ind w:left="0" w:right="0" w:firstLine="360"/>
        <w:jc w:val="both"/>
      </w:pPr>
      <w:r>
        <w:rPr/>
        <w:t xml:space="preserve">(2) Requires an incidental committee to report on expenditures in its initial filing;</w:t>
      </w:r>
    </w:p>
    <w:p>
      <w:pPr>
        <w:ind w:left="0" w:right="0" w:firstLine="360"/>
        <w:jc w:val="both"/>
      </w:pPr>
      <w:r>
        <w:rPr/>
        <w:t xml:space="preserve">(3) Requires an incidental committee to file a report when it makes a reportable expenditure, if the total expenditures exceed $200;</w:t>
      </w:r>
    </w:p>
    <w:p>
      <w:pPr>
        <w:ind w:left="0" w:right="0" w:firstLine="360"/>
        <w:jc w:val="both"/>
      </w:pPr>
      <w:r>
        <w:rPr/>
        <w:t xml:space="preserve">(4) Requires incidental committees only to report expenditures to an election campaign or to a political committee; and</w:t>
      </w:r>
    </w:p>
    <w:p>
      <w:pPr>
        <w:ind w:left="0" w:right="0" w:firstLine="360"/>
        <w:jc w:val="both"/>
      </w:pPr>
      <w:r>
        <w:rPr/>
        <w:t xml:space="preserve">(5) Clarifies terms for clarity and consistency.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d0aedcfe384fca" /></Relationships>
</file>