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1bfee211644c3" /></Relationships>
</file>

<file path=word/document.xml><?xml version="1.0" encoding="utf-8"?>
<w:document xmlns:w="http://schemas.openxmlformats.org/wordprocessingml/2006/main">
  <w:body>
    <w:p>
      <w:r>
        <w:rPr>
          <w:b/>
        </w:rPr>
        <w:r>
          <w:rPr/>
          <w:t xml:space="preserve">5262.E</w:t>
        </w:r>
      </w:r>
      <w:r>
        <w:rPr>
          <w:b/>
        </w:rPr>
        <w:t xml:space="preserve"> </w:t>
        <w:t xml:space="preserve">AMH</w:t>
      </w:r>
      <w:r>
        <w:rPr>
          <w:b/>
        </w:rPr>
        <w:t xml:space="preserve"> </w:t>
        <w:r>
          <w:rPr/>
          <w:t xml:space="preserve">JUDI</w:t>
        </w:r>
      </w:r>
      <w:r>
        <w:rPr>
          <w:b/>
        </w:rPr>
        <w:t xml:space="preserve"> </w:t>
        <w:r>
          <w:rPr/>
          <w:t xml:space="preserve">H2431.2</w:t>
        </w:r>
      </w:r>
      <w:r>
        <w:rPr>
          <w:b/>
        </w:rPr>
        <w:t xml:space="preserve"> - NOT FOR FLOOR USE</w:t>
      </w:r>
    </w:p>
    <w:p>
      <w:pPr>
        <w:spacing w:before="480" w:after="0" w:line="408" w:lineRule="exact"/>
      </w:pPr>
      <w:r>
        <w:rPr>
          <w:b/>
          <w:u w:val="single"/>
        </w:rPr>
        <w:t xml:space="preserve">ESB 5262</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ind w:left="0" w:right="0" w:firstLine="360"/>
        <w:jc w:val="both"/>
      </w:pPr>
      <w:r>
        <w:rPr/>
        <w:t xml:space="preserve">(1) For purposes of this chapter:</w:t>
      </w:r>
    </w:p>
    <w:p>
      <w:pPr>
        <w:ind w:left="0" w:right="0" w:firstLine="360"/>
        <w:jc w:val="both"/>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ind w:left="0" w:right="0" w:firstLine="360"/>
        <w:jc w:val="both"/>
      </w:pPr>
      <w:r>
        <w:rPr/>
        <w:t xml:space="preserve">(b) "Official juvenile court file" means the legal file of the juvenile court containing the petition or information, motions, memorandums, briefs, findings of the court, and court orders;</w:t>
      </w:r>
    </w:p>
    <w:p>
      <w:pPr>
        <w:ind w:left="0" w:right="0" w:firstLine="360"/>
        <w:jc w:val="both"/>
      </w:pPr>
      <w:r>
        <w:rPr/>
        <w:t xml:space="preserve">(c) "Records" means the official juvenile court file, the social file, and records of any other juvenile justice or care agency in the case;</w:t>
      </w:r>
    </w:p>
    <w:p>
      <w:pPr>
        <w:ind w:left="0" w:right="0" w:firstLine="360"/>
        <w:jc w:val="both"/>
      </w:pPr>
      <w:r>
        <w:rPr/>
        <w:t xml:space="preserve">(d) "Social file" means the juvenile court file containing the records and reports of the probation counselor.</w:t>
      </w:r>
    </w:p>
    <w:p>
      <w:pPr>
        <w:ind w:left="0" w:right="0" w:firstLine="360"/>
        <w:jc w:val="both"/>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ind w:left="0" w:right="0" w:firstLine="360"/>
        <w:jc w:val="both"/>
      </w:pPr>
      <w:r>
        <w:rPr/>
        <w:t xml:space="preserve">(3) It is the duty of any juvenile justice or care agency to maintain accurate records. To this end:</w:t>
      </w:r>
    </w:p>
    <w:p>
      <w:pPr>
        <w:ind w:left="0" w:right="0" w:firstLine="360"/>
        <w:jc w:val="both"/>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ind w:left="0" w:right="0" w:firstLine="360"/>
        <w:jc w:val="both"/>
      </w:pPr>
      <w:r>
        <w:rPr/>
        <w:t xml:space="preserve">(b) An agency shall take reasonable steps to assure the security of its records and prevent tampering with them; and</w:t>
      </w:r>
    </w:p>
    <w:p>
      <w:pPr>
        <w:ind w:left="0" w:right="0" w:firstLine="360"/>
        <w:jc w:val="both"/>
      </w:pPr>
      <w:r>
        <w:rPr/>
        <w:t xml:space="preserve">(c) An agency shall make reasonable efforts to insure the completeness of its records, including action taken by other agencies with respect to matters in its files.</w:t>
      </w:r>
    </w:p>
    <w:p>
      <w:pPr>
        <w:ind w:left="0" w:right="0" w:firstLine="360"/>
        <w:jc w:val="both"/>
      </w:pPr>
      <w:r>
        <w:rPr/>
        <w:t xml:space="preserve">(4) Each juvenile justice or care agency shall implement procedures consistent with the provisions of this chapter to facilitate inquiries concerning records.</w:t>
      </w:r>
    </w:p>
    <w:p>
      <w:pPr>
        <w:ind w:left="0" w:right="0" w:firstLine="360"/>
        <w:jc w:val="both"/>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ind w:left="0" w:right="0" w:firstLine="360"/>
        <w:jc w:val="both"/>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ind w:left="0" w:right="0" w:firstLine="360"/>
        <w:jc w:val="both"/>
      </w:pPr>
      <w:r>
        <w:rPr/>
        <w:t xml:space="preserve">(7) The person making a motion under subsection (5) or (6) of this section shall give reasonable notice of the motion to all parties to the original action and to any agency whose records will be affected by the motion.</w:t>
      </w:r>
    </w:p>
    <w:p>
      <w:pPr>
        <w:ind w:left="0" w:right="0" w:firstLine="360"/>
        <w:jc w:val="both"/>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ind w:left="0" w:right="0" w:firstLine="360"/>
        <w:jc w:val="both"/>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ind w:left="0" w:right="0" w:firstLine="360"/>
        <w:jc w:val="both"/>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ind w:left="0" w:right="0" w:firstLine="360"/>
        <w:jc w:val="both"/>
      </w:pPr>
      <w:r>
        <w:rPr/>
        <w:t xml:space="preserve">(11) Requirements in this chapter relating to the court's authority to compel disclosure shall not apply to the legislative children's oversight committee or the office of the family and children's ombuds.</w:t>
      </w:r>
    </w:p>
    <w:p>
      <w:pPr>
        <w:ind w:left="0" w:right="0" w:firstLine="360"/>
        <w:jc w:val="both"/>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ind w:left="0" w:right="0" w:firstLine="360"/>
        <w:jc w:val="both"/>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ind w:left="0" w:right="0" w:firstLine="360"/>
        <w:jc w:val="both"/>
      </w:pPr>
      <w:r>
        <w:rPr>
          <w:u w:val="single"/>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Removes the requirement that the office of civil legal aid designate a custodian of records to exclusively receive and maintain provided records.</w:t>
      </w:r>
    </w:p>
    <w:p>
      <w:pPr>
        <w:ind w:left="0" w:right="0" w:firstLine="360"/>
        <w:jc w:val="both"/>
      </w:pPr>
      <w:r>
        <w:rPr/>
        <w:t xml:space="preserve">(2) Requires that the office of civil legal aid, as soon as possible, destroy any retained notes or records that are not necessary for the agency's functions related to administration of funds for appointment of attorneys to children after termination of parental rights.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cdbf4e8a34ca0" /></Relationships>
</file>