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250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5094">
            <w:t>5441-S.E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50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5094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509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300C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50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5094">
            <w:rPr>
              <w:b/>
              <w:u w:val="single"/>
            </w:rPr>
            <w:t>ESSB 5441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5094">
            <w:t>H AMD TO HCW COMM AMD (H-2482.1/15)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434</w:t>
          </w:r>
        </w:sdtContent>
      </w:sdt>
    </w:p>
    <w:p w:rsidR="00DF5D0E" w:rsidP="00605C39" w:rsidRDefault="002250C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5094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50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385094" w:rsidP="00C8108C" w:rsidRDefault="00DE256E">
      <w:pPr>
        <w:pStyle w:val="Page"/>
      </w:pPr>
      <w:bookmarkStart w:name="StartOfAmendmentBody" w:id="1"/>
      <w:bookmarkEnd w:id="1"/>
      <w:permStart w:edGrp="everyone" w:id="978471888"/>
      <w:r>
        <w:tab/>
      </w:r>
      <w:r w:rsidR="00385094">
        <w:t xml:space="preserve">On page </w:t>
      </w:r>
      <w:r w:rsidR="0079209E">
        <w:t>1, beginning on line 15</w:t>
      </w:r>
      <w:r w:rsidR="00CD5175">
        <w:t xml:space="preserve"> of the striking amendment</w:t>
      </w:r>
      <w:r w:rsidR="00F124F1">
        <w:t>, after "(</w:t>
      </w:r>
      <w:r w:rsidR="0079209E">
        <w:t>b</w:t>
      </w:r>
      <w:r w:rsidR="00F124F1">
        <w:t xml:space="preserve">)" strike all </w:t>
      </w:r>
      <w:r w:rsidR="00CD5175">
        <w:t>material through "dispensed</w:t>
      </w:r>
      <w:r w:rsidR="00F124F1">
        <w:t>" on line 29 and insert "The health</w:t>
      </w:r>
      <w:r w:rsidR="00BF5D9F">
        <w:t xml:space="preserve"> benefit</w:t>
      </w:r>
      <w:r w:rsidR="00F124F1">
        <w:t xml:space="preserve"> plan shall adjust the enrollee cost-sharing for a prescription drug </w:t>
      </w:r>
      <w:r w:rsidR="00001EA4">
        <w:t>subject to</w:t>
      </w:r>
      <w:r w:rsidR="00F124F1">
        <w:t xml:space="preserve"> coinsurance that is dispensed for less than the standard refill amount for the purpose of synchronizing the medications. </w:t>
      </w:r>
    </w:p>
    <w:p w:rsidR="00F124F1" w:rsidP="00F638F2" w:rsidRDefault="00F638F2">
      <w:pPr>
        <w:pStyle w:val="RCWSLText"/>
      </w:pPr>
      <w:r>
        <w:tab/>
      </w:r>
      <w:r w:rsidR="004761C3">
        <w:t>(</w:t>
      </w:r>
      <w:r w:rsidR="0079209E">
        <w:t>c</w:t>
      </w:r>
      <w:r w:rsidR="004761C3">
        <w:t xml:space="preserve">) </w:t>
      </w:r>
      <w:r w:rsidR="0079209E">
        <w:t>T</w:t>
      </w:r>
      <w:r w:rsidR="004761C3">
        <w:t xml:space="preserve">he health </w:t>
      </w:r>
      <w:r w:rsidR="00BF5D9F">
        <w:t xml:space="preserve">benefit </w:t>
      </w:r>
      <w:r w:rsidR="004761C3">
        <w:t>plan shall adjust the enrollee cost-sharing for a prescription drug with a copayment that is dispensed for less than the standard refill amount for the purpose of synchronizing the medication</w:t>
      </w:r>
      <w:r>
        <w:t>s</w:t>
      </w:r>
      <w:r w:rsidR="004761C3">
        <w:t xml:space="preserve"> by:</w:t>
      </w:r>
    </w:p>
    <w:p w:rsidR="00F124F1" w:rsidP="00F124F1" w:rsidRDefault="002B2A7E">
      <w:pPr>
        <w:pStyle w:val="RCWSLText"/>
      </w:pPr>
      <w:r>
        <w:tab/>
        <w:t>(i) Discounting the</w:t>
      </w:r>
      <w:r w:rsidR="00F124F1">
        <w:t xml:space="preserve"> co</w:t>
      </w:r>
      <w:r w:rsidR="00715295">
        <w:t>payment rate by fifty percent</w:t>
      </w:r>
      <w:r w:rsidR="00F124F1">
        <w:t xml:space="preserve">; </w:t>
      </w:r>
    </w:p>
    <w:p w:rsidR="00F124F1" w:rsidP="00F124F1" w:rsidRDefault="002B2A7E">
      <w:pPr>
        <w:pStyle w:val="RCWSLText"/>
      </w:pPr>
      <w:r>
        <w:tab/>
        <w:t>(ii) Discounting the</w:t>
      </w:r>
      <w:r w:rsidR="00F124F1">
        <w:t xml:space="preserve"> copayment rate based on fifteen-day increments; or</w:t>
      </w:r>
    </w:p>
    <w:p w:rsidR="00F124F1" w:rsidP="00F124F1" w:rsidRDefault="00F124F1">
      <w:pPr>
        <w:pStyle w:val="RCWSLText"/>
      </w:pPr>
      <w:r>
        <w:tab/>
        <w:t>(iii) Any other method that meets the intent of this section and is approved by the offic</w:t>
      </w:r>
      <w:r w:rsidR="00CD5175">
        <w:t>e of the insurance commissioner</w:t>
      </w:r>
      <w:r>
        <w:t>"</w:t>
      </w:r>
    </w:p>
    <w:p w:rsidR="00F124F1" w:rsidP="00F124F1" w:rsidRDefault="00F124F1">
      <w:pPr>
        <w:pStyle w:val="RCWSLText"/>
      </w:pPr>
    </w:p>
    <w:p w:rsidR="00F124F1" w:rsidP="00F124F1" w:rsidRDefault="00F124F1">
      <w:pPr>
        <w:pStyle w:val="RCWSLText"/>
      </w:pPr>
      <w:r>
        <w:tab/>
        <w:t>On page 2, beginning on line 8</w:t>
      </w:r>
      <w:r w:rsidR="00CD5175">
        <w:t xml:space="preserve"> of the striking amendment</w:t>
      </w:r>
      <w:r>
        <w:t xml:space="preserve">, after "(a)" strike all material through "(b)" on line 13 </w:t>
      </w:r>
    </w:p>
    <w:p w:rsidR="00F124F1" w:rsidP="00F124F1" w:rsidRDefault="00F124F1">
      <w:pPr>
        <w:pStyle w:val="RCWSLText"/>
      </w:pPr>
    </w:p>
    <w:p w:rsidR="00F124F1" w:rsidP="00F124F1" w:rsidRDefault="00F124F1">
      <w:pPr>
        <w:pStyle w:val="RCWSLText"/>
      </w:pPr>
      <w:r>
        <w:tab/>
        <w:t>Renumber the remaining subsection consecutively and correct any internal references accordingly.</w:t>
      </w:r>
    </w:p>
    <w:p w:rsidR="00F124F1" w:rsidP="00F124F1" w:rsidRDefault="00F124F1">
      <w:pPr>
        <w:pStyle w:val="RCWSLText"/>
      </w:pPr>
    </w:p>
    <w:p w:rsidR="00F124F1" w:rsidP="00D6300C" w:rsidRDefault="00F124F1">
      <w:pPr>
        <w:pStyle w:val="Page"/>
      </w:pPr>
      <w:r>
        <w:tab/>
        <w:t xml:space="preserve">On page 2, beginning on line </w:t>
      </w:r>
      <w:r w:rsidR="0079209E">
        <w:t>32</w:t>
      </w:r>
      <w:r w:rsidR="00CD5175">
        <w:t xml:space="preserve"> of the striking amendment</w:t>
      </w:r>
      <w:r>
        <w:t>, after "(</w:t>
      </w:r>
      <w:r w:rsidR="0079209E">
        <w:t>b</w:t>
      </w:r>
      <w:r>
        <w:t xml:space="preserve">)" strike </w:t>
      </w:r>
      <w:r w:rsidR="00CD5175">
        <w:t>all material through "dispensed</w:t>
      </w:r>
      <w:r>
        <w:t xml:space="preserve">" on page 3, line </w:t>
      </w:r>
      <w:r w:rsidR="00BF5D9F">
        <w:t>7</w:t>
      </w:r>
      <w:r>
        <w:t xml:space="preserve"> and insert "The health </w:t>
      </w:r>
      <w:r w:rsidR="00BF5D9F">
        <w:t xml:space="preserve">benefit </w:t>
      </w:r>
      <w:r>
        <w:t xml:space="preserve">plan shall adjust the enrollee cost-sharing for a prescription drug </w:t>
      </w:r>
      <w:r w:rsidR="00001EA4">
        <w:t>subject to</w:t>
      </w:r>
      <w:r>
        <w:t xml:space="preserve"> coinsurance that is dispensed for </w:t>
      </w:r>
      <w:r>
        <w:lastRenderedPageBreak/>
        <w:t xml:space="preserve">less than the standard refill amount for the purpose of synchronizing the medications. </w:t>
      </w:r>
    </w:p>
    <w:p w:rsidR="00F124F1" w:rsidP="00F124F1" w:rsidRDefault="00F124F1">
      <w:pPr>
        <w:pStyle w:val="RCWSLText"/>
      </w:pPr>
      <w:r>
        <w:tab/>
        <w:t>(</w:t>
      </w:r>
      <w:r w:rsidR="0079209E">
        <w:t>c</w:t>
      </w:r>
      <w:r>
        <w:t xml:space="preserve">) </w:t>
      </w:r>
      <w:r w:rsidR="0079209E">
        <w:t>T</w:t>
      </w:r>
      <w:r w:rsidR="00F638F2">
        <w:t xml:space="preserve">he health </w:t>
      </w:r>
      <w:r w:rsidR="00BF5D9F">
        <w:t xml:space="preserve">benefit </w:t>
      </w:r>
      <w:r w:rsidR="00F638F2">
        <w:t>plan shall adjust the enrollee cost-sharing for a prescription drug with a copayment that is dispensed for less than the standard refill amount for the purpose of synchronizing the medications by:</w:t>
      </w:r>
    </w:p>
    <w:p w:rsidR="00F124F1" w:rsidP="00F124F1" w:rsidRDefault="002B2A7E">
      <w:pPr>
        <w:pStyle w:val="RCWSLText"/>
      </w:pPr>
      <w:r>
        <w:tab/>
        <w:t>(i) Discounting the</w:t>
      </w:r>
      <w:r w:rsidR="00F124F1">
        <w:t xml:space="preserve"> c</w:t>
      </w:r>
      <w:r w:rsidR="00715295">
        <w:t>opayment rate by fifty percent</w:t>
      </w:r>
      <w:r w:rsidR="00F124F1">
        <w:t xml:space="preserve">; </w:t>
      </w:r>
    </w:p>
    <w:p w:rsidR="00F124F1" w:rsidP="00F124F1" w:rsidRDefault="00F124F1">
      <w:pPr>
        <w:pStyle w:val="RCWSLText"/>
      </w:pPr>
      <w:r>
        <w:tab/>
        <w:t xml:space="preserve">(ii) Discounting </w:t>
      </w:r>
      <w:r w:rsidR="002B2A7E">
        <w:t>the</w:t>
      </w:r>
      <w:r>
        <w:t xml:space="preserve"> copayment rate based on fifteen-day increments; or</w:t>
      </w:r>
    </w:p>
    <w:p w:rsidR="00F124F1" w:rsidP="00F124F1" w:rsidRDefault="00F124F1">
      <w:pPr>
        <w:pStyle w:val="RCWSLText"/>
      </w:pPr>
      <w:r>
        <w:tab/>
        <w:t>(iii) Any other method that meets the intent of this section and is approved by the office of the ins</w:t>
      </w:r>
      <w:r w:rsidR="00CD5175">
        <w:t>urance commissioner</w:t>
      </w:r>
      <w:r>
        <w:t>"</w:t>
      </w:r>
    </w:p>
    <w:p w:rsidR="00F638F2" w:rsidP="00F124F1" w:rsidRDefault="00F638F2">
      <w:pPr>
        <w:pStyle w:val="RCWSLText"/>
      </w:pPr>
    </w:p>
    <w:p w:rsidR="00F638F2" w:rsidP="00F124F1" w:rsidRDefault="00F638F2">
      <w:pPr>
        <w:pStyle w:val="RCWSLText"/>
      </w:pPr>
      <w:r>
        <w:tab/>
        <w:t>On page 3, beginning on line 20</w:t>
      </w:r>
      <w:r w:rsidR="00CD5175">
        <w:t xml:space="preserve"> of the striking amendment</w:t>
      </w:r>
      <w:r>
        <w:t>, after "(a)" strike all material through "(b)" on line 25</w:t>
      </w:r>
    </w:p>
    <w:p w:rsidR="00F638F2" w:rsidP="00F124F1" w:rsidRDefault="00F638F2">
      <w:pPr>
        <w:pStyle w:val="RCWSLText"/>
      </w:pPr>
    </w:p>
    <w:p w:rsidRPr="00F124F1" w:rsidR="00F124F1" w:rsidP="00F124F1" w:rsidRDefault="00F638F2">
      <w:pPr>
        <w:pStyle w:val="RCWSLText"/>
      </w:pPr>
      <w:r>
        <w:tab/>
        <w:t>Renumber the remaining subsection consecutively and correct any internal references accordingly.</w:t>
      </w:r>
    </w:p>
    <w:p w:rsidRPr="00385094" w:rsidR="00DF5D0E" w:rsidP="00385094" w:rsidRDefault="00DF5D0E">
      <w:pPr>
        <w:suppressLineNumbers/>
        <w:rPr>
          <w:spacing w:val="-3"/>
        </w:rPr>
      </w:pPr>
    </w:p>
    <w:permEnd w:id="978471888"/>
    <w:p w:rsidR="00ED2EEB" w:rsidP="003850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3951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50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850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15295">
                  <w:t xml:space="preserve">Removes the provisions of the striking amendment related to cost-sharing. </w:t>
                </w:r>
              </w:p>
              <w:p w:rsidR="00715295" w:rsidP="00385094" w:rsidRDefault="007152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715295" w:rsidP="00715295" w:rsidRDefault="007152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health </w:t>
                </w:r>
                <w:r w:rsidR="009B656B">
                  <w:t xml:space="preserve">benefit </w:t>
                </w:r>
                <w:r>
                  <w:t xml:space="preserve">plans (including plans offered to public employees) to adjust cost-sharing for a drug </w:t>
                </w:r>
                <w:r w:rsidR="00B800C9">
                  <w:t>subject to</w:t>
                </w:r>
                <w:r>
                  <w:t xml:space="preserve"> coinsurance or</w:t>
                </w:r>
                <w:r w:rsidR="00B800C9">
                  <w:t xml:space="preserve"> with a</w:t>
                </w:r>
                <w:r>
                  <w:t xml:space="preserve"> copayment that is dispensed for less than the standard refill amount for </w:t>
                </w:r>
                <w:r w:rsidR="00BF5D9F">
                  <w:t xml:space="preserve">the </w:t>
                </w:r>
                <w:r>
                  <w:t xml:space="preserve">purpose of synchronizing the medications.  </w:t>
                </w:r>
                <w:r w:rsidR="0079209E">
                  <w:t>Permits health benefit plans to meet</w:t>
                </w:r>
                <w:r w:rsidR="00BF5D9F">
                  <w:t xml:space="preserve"> the adjusted copayment</w:t>
                </w:r>
                <w:r w:rsidR="00530E17">
                  <w:t xml:space="preserve"> requirement by:  (1) </w:t>
                </w:r>
                <w:r>
                  <w:t xml:space="preserve">discounting the </w:t>
                </w:r>
                <w:r w:rsidR="00530E17">
                  <w:t>co</w:t>
                </w:r>
                <w:r>
                  <w:t xml:space="preserve">payment </w:t>
                </w:r>
                <w:r w:rsidR="00530E17">
                  <w:t xml:space="preserve">rate </w:t>
                </w:r>
                <w:r>
                  <w:t>by 50 percent</w:t>
                </w:r>
                <w:r w:rsidR="00530E17">
                  <w:t>; (2) discounting the</w:t>
                </w:r>
                <w:r>
                  <w:t xml:space="preserve"> copayment </w:t>
                </w:r>
                <w:r w:rsidR="00530E17">
                  <w:t xml:space="preserve">rate based on 15-day increments; </w:t>
                </w:r>
                <w:r>
                  <w:t>or</w:t>
                </w:r>
                <w:r w:rsidR="00530E17">
                  <w:t xml:space="preserve"> (3)</w:t>
                </w:r>
                <w:r>
                  <w:t xml:space="preserve"> any other method that meets the intent of the law and that is approved by the Office of the Insurance Commissioner.</w:t>
                </w:r>
              </w:p>
              <w:p w:rsidRPr="007D1589" w:rsidR="001B4E53" w:rsidP="003850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3951445"/>
    </w:tbl>
    <w:p w:rsidR="00DF5D0E" w:rsidP="00385094" w:rsidRDefault="00DF5D0E">
      <w:pPr>
        <w:pStyle w:val="BillEnd"/>
        <w:suppressLineNumbers/>
      </w:pPr>
    </w:p>
    <w:p w:rsidR="00DF5D0E" w:rsidP="003850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50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94" w:rsidRDefault="00385094" w:rsidP="00DF5D0E">
      <w:r>
        <w:separator/>
      </w:r>
    </w:p>
  </w:endnote>
  <w:endnote w:type="continuationSeparator" w:id="0">
    <w:p w:rsidR="00385094" w:rsidRDefault="003850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9E" w:rsidRDefault="00792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50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5441-S.E AMH HARR SILV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50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5441-S.E AMH HARR SILV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94" w:rsidRDefault="00385094" w:rsidP="00DF5D0E">
      <w:r>
        <w:separator/>
      </w:r>
    </w:p>
  </w:footnote>
  <w:footnote w:type="continuationSeparator" w:id="0">
    <w:p w:rsidR="00385094" w:rsidRDefault="003850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9E" w:rsidRDefault="00792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EA4"/>
    <w:rsid w:val="00050639"/>
    <w:rsid w:val="00060D21"/>
    <w:rsid w:val="00096165"/>
    <w:rsid w:val="000C473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50C3"/>
    <w:rsid w:val="00265296"/>
    <w:rsid w:val="00281CBD"/>
    <w:rsid w:val="002B2A7E"/>
    <w:rsid w:val="00306943"/>
    <w:rsid w:val="00316CD9"/>
    <w:rsid w:val="00385094"/>
    <w:rsid w:val="003A3473"/>
    <w:rsid w:val="003E2FC6"/>
    <w:rsid w:val="004761C3"/>
    <w:rsid w:val="00492DDC"/>
    <w:rsid w:val="004C6615"/>
    <w:rsid w:val="005021BE"/>
    <w:rsid w:val="00523C5A"/>
    <w:rsid w:val="00530E17"/>
    <w:rsid w:val="005540EF"/>
    <w:rsid w:val="005E69C3"/>
    <w:rsid w:val="00605C39"/>
    <w:rsid w:val="006841E6"/>
    <w:rsid w:val="006F7027"/>
    <w:rsid w:val="007049E4"/>
    <w:rsid w:val="00715295"/>
    <w:rsid w:val="0072335D"/>
    <w:rsid w:val="0072541D"/>
    <w:rsid w:val="00757317"/>
    <w:rsid w:val="007769AF"/>
    <w:rsid w:val="0079209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656B"/>
    <w:rsid w:val="009F23A9"/>
    <w:rsid w:val="00A01F29"/>
    <w:rsid w:val="00A17B5B"/>
    <w:rsid w:val="00A4729B"/>
    <w:rsid w:val="00A93D4A"/>
    <w:rsid w:val="00AA1230"/>
    <w:rsid w:val="00AB682C"/>
    <w:rsid w:val="00AD137B"/>
    <w:rsid w:val="00AD2D0A"/>
    <w:rsid w:val="00AE1435"/>
    <w:rsid w:val="00B232FA"/>
    <w:rsid w:val="00B31D1C"/>
    <w:rsid w:val="00B41494"/>
    <w:rsid w:val="00B518D0"/>
    <w:rsid w:val="00B56650"/>
    <w:rsid w:val="00B73E0A"/>
    <w:rsid w:val="00B800C9"/>
    <w:rsid w:val="00B961E0"/>
    <w:rsid w:val="00BF44DF"/>
    <w:rsid w:val="00BF5D9F"/>
    <w:rsid w:val="00C61A83"/>
    <w:rsid w:val="00C8108C"/>
    <w:rsid w:val="00CD5175"/>
    <w:rsid w:val="00D40447"/>
    <w:rsid w:val="00D6300C"/>
    <w:rsid w:val="00D659AC"/>
    <w:rsid w:val="00D863F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298"/>
    <w:rsid w:val="00F124F1"/>
    <w:rsid w:val="00F229DE"/>
    <w:rsid w:val="00F304D3"/>
    <w:rsid w:val="00F4663F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31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5441-S.E</BillDocName>
  <AmendType>AMH</AmendType>
  <SponsorAcronym>HARR</SponsorAcronym>
  <DrafterAcronym>SILV</DrafterAcronym>
  <DraftNumber>067</DraftNumber>
  <ReferenceNumber>ESSB 5441</ReferenceNumber>
  <Floor>H AMD TO HCW COMM AMD (H-2482.1/15)</Floor>
  <AmendmentNumber> 434</AmendmentNumber>
  <Sponsors>By Representative Harris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463</Words>
  <Characters>2464</Characters>
  <Application>Microsoft Office Word</Application>
  <DocSecurity>8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5441-S.E AMH HARR SILV 066</vt:lpstr>
    </vt:vector>
  </TitlesOfParts>
  <Company>Washington State Legislature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5441-S.E AMH HARR SILV 067</dc:title>
  <dc:creator>Alexa Silver</dc:creator>
  <cp:lastModifiedBy>Silver, Alexa</cp:lastModifiedBy>
  <cp:revision>5</cp:revision>
  <cp:lastPrinted>2015-04-03T00:00:00Z</cp:lastPrinted>
  <dcterms:created xsi:type="dcterms:W3CDTF">2015-04-02T23:57:00Z</dcterms:created>
  <dcterms:modified xsi:type="dcterms:W3CDTF">2015-04-03T00:00:00Z</dcterms:modified>
</cp:coreProperties>
</file>