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9d6c01bea45ac" /></Relationships>
</file>

<file path=word/document.xml><?xml version="1.0" encoding="utf-8"?>
<w:document xmlns:w="http://schemas.openxmlformats.org/wordprocessingml/2006/main">
  <w:body>
    <w:p>
      <w:r>
        <w:rPr>
          <w:b/>
        </w:rPr>
        <w:r>
          <w:rPr/>
          <w:t xml:space="preserve">5870-S</w:t>
        </w:r>
      </w:r>
      <w:r>
        <w:rPr>
          <w:b/>
        </w:rPr>
        <w:t xml:space="preserve"> </w:t>
        <w:t xml:space="preserve">AMH</w:t>
      </w:r>
      <w:r>
        <w:rPr>
          <w:b/>
        </w:rPr>
        <w:t xml:space="preserve"> </w:t>
        <w:r>
          <w:rPr/>
          <w:t xml:space="preserve">HCW</w:t>
        </w:r>
      </w:r>
      <w:r>
        <w:rPr>
          <w:b/>
        </w:rPr>
        <w:t xml:space="preserve"> </w:t>
        <w:r>
          <w:rPr/>
          <w:t xml:space="preserve">H2473.1</w:t>
        </w:r>
      </w:r>
      <w:r>
        <w:rPr>
          <w:b/>
        </w:rPr>
        <w:t xml:space="preserve"> - NOT FOR FLOOR USE</w:t>
      </w:r>
    </w:p>
    <w:p>
      <w:pPr>
        <w:spacing w:before="480" w:after="0" w:line="408" w:lineRule="exact"/>
      </w:pPr>
      <w:r>
        <w:rPr>
          <w:b/>
          <w:u w:val="single"/>
        </w:rPr>
        <w:t xml:space="preserve">SSB 5870</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ADOPTED 4/9/2015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regulate the professional conduct of licensed health care providers with respect to performing aversive mental health therapies, including conversion therapy, on patients under the age of eighteen. This includes, but is not limited to, aversive efforts that seek to change an individual's sexual orientation, that seek to stop an individual from using tobacco products, or that seek to stop an individual from using alcohol, prescription drugs, or other controlled substances.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w:t>
      </w:r>
      <w:r>
        <w:rPr>
          <w:u w:val="single"/>
        </w:rPr>
        <w:t xml:space="preserve">"Aversive mental health therapy" means aversion therapy and conversion therapy.</w:t>
      </w:r>
    </w:p>
    <w:p>
      <w:pPr>
        <w:ind w:left="0" w:right="0" w:firstLine="360"/>
        <w:jc w:val="both"/>
      </w:pPr>
      <w:r>
        <w:rPr>
          <w:u w:val="single"/>
        </w:rPr>
        <w:t xml:space="preserve">(2) "Aversion therapy" means a practice, treatment, or therapy involving electrical shock, extreme temperatures, prolonged isolation, chemically induced nausea or vomiting, assault as defined in chapter 9A.36 RCW, or other procedures intending to cause pain, discomfort, or unpleasant sensations to the client or patient. "Aversion therapy" does not include practices, treatments, or therapies that are within the standards of practice for license holders under this chapter as provided in department rules.</w:t>
      </w:r>
    </w:p>
    <w:p>
      <w:pPr>
        <w:ind w:left="0" w:right="0" w:firstLine="360"/>
        <w:jc w:val="both"/>
      </w:pPr>
      <w:r>
        <w:rPr>
          <w:u w:val="single"/>
        </w:rPr>
        <w:t xml:space="preserve">(3)</w:t>
      </w:r>
      <w:r>
        <w:rPr/>
        <w:t xml:space="preserve"> "Board" means any of those boards specified in RCW 18.130.040.</w:t>
      </w:r>
    </w:p>
    <w:p>
      <w:pPr>
        <w:ind w:left="0" w:right="0" w:firstLine="360"/>
        <w:jc w:val="both"/>
      </w:pPr>
      <w:r>
        <w:t>((</w:t>
      </w:r>
      <w:r>
        <w:rPr>
          <w:strike/>
        </w:rPr>
        <w:t xml:space="preserve">(2)</w:t>
      </w:r>
      <w:r>
        <w:t>))</w:t>
      </w:r>
      <w:r>
        <w:rPr/>
        <w:t xml:space="preserve"> </w:t>
      </w:r>
      <w:r>
        <w:rPr>
          <w:u w:val="single"/>
        </w:rPr>
        <w:t xml:space="preserve">(4)</w:t>
      </w:r>
      <w:r>
        <w:rPr/>
        <w:t xml:space="preserve"> "Clinical expertise" means the proficiency or judgment that a license holder in a particular profession acquires through clinical experience or clinical practice and that is not possessed by a lay person.</w:t>
      </w:r>
    </w:p>
    <w:p>
      <w:pPr>
        <w:ind w:left="0" w:right="0" w:firstLine="360"/>
        <w:jc w:val="both"/>
      </w:pPr>
      <w:r>
        <w:t>((</w:t>
      </w:r>
      <w:r>
        <w:rPr>
          <w:strike/>
        </w:rPr>
        <w:t xml:space="preserve">(3)</w:t>
      </w:r>
      <w:r>
        <w:t>))</w:t>
      </w:r>
      <w:r>
        <w:rPr/>
        <w:t xml:space="preserve"> </w:t>
      </w:r>
      <w:r>
        <w:rPr>
          <w:u w:val="single"/>
        </w:rPr>
        <w:t xml:space="preserve">(5)</w:t>
      </w:r>
      <w:r>
        <w:rPr/>
        <w:t xml:space="preserve"> "Commission" means any of the commissions specified in RCW 18.130.040.</w:t>
      </w:r>
    </w:p>
    <w:p>
      <w:pPr>
        <w:ind w:left="0" w:right="0" w:firstLine="360"/>
        <w:jc w:val="both"/>
      </w:pPr>
      <w:r>
        <w:t>((</w:t>
      </w:r>
      <w:r>
        <w:rPr>
          <w:strike/>
        </w:rPr>
        <w:t xml:space="preserve">(4)</w:t>
      </w:r>
      <w:r>
        <w:t>))</w:t>
      </w:r>
      <w:r>
        <w:rPr/>
        <w:t xml:space="preserve"> </w:t>
      </w:r>
      <w:r>
        <w:rPr>
          <w:u w:val="single"/>
        </w:rPr>
        <w:t xml:space="preserve">(6) "Conversion therapy"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person's coping, social support, and identity exploration and development, including sexual orientation-neutral interventions to prevent or address unlawful conduct or unsafe sexual practices, as long as such counseling does not seek to change sexual orientation or gender identity.</w:t>
      </w:r>
    </w:p>
    <w:p>
      <w:pPr>
        <w:ind w:left="0" w:right="0" w:firstLine="360"/>
        <w:jc w:val="both"/>
      </w:pPr>
      <w:r>
        <w:rPr>
          <w:u w:val="single"/>
        </w:rPr>
        <w:t xml:space="preserve">(7)</w:t>
      </w:r>
      <w:r>
        <w:rPr/>
        <w:t xml:space="preserve"> "Department" means the department of health.</w:t>
      </w:r>
    </w:p>
    <w:p>
      <w:pPr>
        <w:ind w:left="0" w:right="0" w:firstLine="360"/>
        <w:jc w:val="both"/>
      </w:pPr>
      <w:r>
        <w:t>((</w:t>
      </w:r>
      <w:r>
        <w:rPr>
          <w:strike/>
        </w:rPr>
        <w:t xml:space="preserve">(5)</w:t>
      </w:r>
      <w:r>
        <w:t>))</w:t>
      </w:r>
      <w:r>
        <w:rPr/>
        <w:t xml:space="preserve"> </w:t>
      </w:r>
      <w:r>
        <w:rPr>
          <w:u w:val="single"/>
        </w:rPr>
        <w:t xml:space="preserve">(8)</w:t>
      </w:r>
      <w:r>
        <w:rPr/>
        <w:t xml:space="preserve"> "Disciplinary action" means sanctions identified in RCW 18.130.160.</w:t>
      </w:r>
    </w:p>
    <w:p>
      <w:pPr>
        <w:ind w:left="0" w:right="0" w:firstLine="360"/>
        <w:jc w:val="both"/>
      </w:pPr>
      <w:r>
        <w:t>((</w:t>
      </w:r>
      <w:r>
        <w:rPr>
          <w:strike/>
        </w:rPr>
        <w:t xml:space="preserve">(6)</w:t>
      </w:r>
      <w:r>
        <w:t>))</w:t>
      </w:r>
      <w:r>
        <w:rPr/>
        <w:t xml:space="preserve"> </w:t>
      </w:r>
      <w:r>
        <w:rPr>
          <w:u w:val="single"/>
        </w:rPr>
        <w:t xml:space="preserve">(9)</w:t>
      </w:r>
      <w:r>
        <w:rPr/>
        <w:t xml:space="preserve">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ind w:left="0" w:right="0" w:firstLine="360"/>
        <w:jc w:val="both"/>
      </w:pPr>
      <w:r>
        <w:t>((</w:t>
      </w:r>
      <w:r>
        <w:rPr>
          <w:strike/>
        </w:rPr>
        <w:t xml:space="preserve">(7)</w:t>
      </w:r>
      <w:r>
        <w:t>))</w:t>
      </w:r>
      <w:r>
        <w:rPr/>
        <w:t xml:space="preserve"> </w:t>
      </w:r>
      <w:r>
        <w:rPr>
          <w:u w:val="single"/>
        </w:rPr>
        <w:t xml:space="preserve">(10)</w:t>
      </w:r>
      <w:r>
        <w:rPr/>
        <w:t xml:space="preserve"> "Health agency" means city and county health departments and the department of health.</w:t>
      </w:r>
    </w:p>
    <w:p>
      <w:pPr>
        <w:ind w:left="0" w:right="0" w:firstLine="360"/>
        <w:jc w:val="both"/>
      </w:pPr>
      <w:r>
        <w:t>((</w:t>
      </w:r>
      <w:r>
        <w:rPr>
          <w:strike/>
        </w:rPr>
        <w:t xml:space="preserve">(8)</w:t>
      </w:r>
      <w:r>
        <w:t>))</w:t>
      </w:r>
      <w:r>
        <w:rPr/>
        <w:t xml:space="preserve"> </w:t>
      </w:r>
      <w:r>
        <w:rPr>
          <w:u w:val="single"/>
        </w:rPr>
        <w:t xml:space="preserve">(11)</w:t>
      </w:r>
      <w:r>
        <w:rPr/>
        <w:t xml:space="preserve"> "License," "licensing," and "licensure" shall be deemed equivalent to the terms "license," "licensing," "licensure," "certificate," "certification," and "registration" as those terms are defined in RCW 18.120.020.</w:t>
      </w:r>
    </w:p>
    <w:p>
      <w:pPr>
        <w:ind w:left="0" w:right="0" w:firstLine="360"/>
        <w:jc w:val="both"/>
      </w:pPr>
      <w:r>
        <w:t>((</w:t>
      </w:r>
      <w:r>
        <w:rPr>
          <w:strike/>
        </w:rPr>
        <w:t xml:space="preserve">(9)</w:t>
      </w:r>
      <w:r>
        <w:t>))</w:t>
      </w:r>
      <w:r>
        <w:rPr/>
        <w:t xml:space="preserve"> </w:t>
      </w:r>
      <w:r>
        <w:rPr>
          <w:u w:val="single"/>
        </w:rPr>
        <w:t xml:space="preserve">(12)</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ind w:left="0" w:right="0" w:firstLine="360"/>
        <w:jc w:val="both"/>
      </w:pPr>
      <w:r>
        <w:t>((</w:t>
      </w:r>
      <w:r>
        <w:rPr>
          <w:strike/>
        </w:rPr>
        <w:t xml:space="preserve">(10)</w:t>
      </w:r>
      <w:r>
        <w:t>))</w:t>
      </w:r>
      <w:r>
        <w:rPr/>
        <w:t xml:space="preserve"> </w:t>
      </w:r>
      <w:r>
        <w:rPr>
          <w:u w:val="single"/>
        </w:rPr>
        <w:t xml:space="preserve">(13)(a) "Prohibited aversive mental health therapy" means any aversive mental health therapy performed on a patient under the age of eighteen.</w:t>
      </w:r>
    </w:p>
    <w:p>
      <w:pPr>
        <w:ind w:left="0" w:right="0" w:firstLine="360"/>
        <w:jc w:val="both"/>
      </w:pPr>
      <w:r>
        <w:rPr>
          <w:u w:val="single"/>
        </w:rPr>
        <w:t xml:space="preserve">(14)</w:t>
      </w:r>
      <w:r>
        <w:rPr/>
        <w:t xml:space="preserve"> "Secretary" means the secretary of health or the secretary's designee.</w:t>
      </w:r>
    </w:p>
    <w:p>
      <w:pPr>
        <w:ind w:left="0" w:right="0" w:firstLine="360"/>
        <w:jc w:val="both"/>
      </w:pPr>
      <w:r>
        <w:t>((</w:t>
      </w:r>
      <w:r>
        <w:rPr>
          <w:strike/>
        </w:rPr>
        <w:t xml:space="preserve">(11)</w:t>
      </w:r>
      <w:r>
        <w:t>))</w:t>
      </w:r>
      <w:r>
        <w:rPr/>
        <w:t xml:space="preserve"> </w:t>
      </w:r>
      <w:r>
        <w:rPr>
          <w:u w:val="single"/>
        </w:rPr>
        <w:t xml:space="preserve">(15)</w:t>
      </w:r>
      <w:r>
        <w:rPr/>
        <w:t xml:space="preserve"> "Standards of practice" means the care, skill, and learning associated with the practice of a profession.</w:t>
      </w:r>
    </w:p>
    <w:p>
      <w:pPr>
        <w:ind w:left="0" w:right="0" w:firstLine="360"/>
        <w:jc w:val="both"/>
      </w:pPr>
      <w:r>
        <w:t>((</w:t>
      </w:r>
      <w:r>
        <w:rPr>
          <w:strike/>
        </w:rPr>
        <w:t xml:space="preserve">(12)</w:t>
      </w:r>
      <w:r>
        <w:t>))</w:t>
      </w:r>
      <w:r>
        <w:rPr/>
        <w:t xml:space="preserve"> </w:t>
      </w:r>
      <w:r>
        <w:rPr>
          <w:u w:val="single"/>
        </w:rPr>
        <w:t xml:space="preserve">(16)</w:t>
      </w:r>
      <w:r>
        <w:rPr/>
        <w:t xml:space="preserve"> "Unlicensed practice" means:</w:t>
      </w:r>
    </w:p>
    <w:p>
      <w:pPr>
        <w:ind w:left="0" w:right="0" w:firstLine="360"/>
        <w:jc w:val="both"/>
      </w:pPr>
      <w:r>
        <w:rPr/>
        <w:t xml:space="preserve">(a) Practicing a profession or operating a business identified in RCW 18.130.040 without holding a valid, unexpired, unrevoked, and unsuspended license to do so; or</w:t>
      </w:r>
    </w:p>
    <w:p>
      <w:pPr>
        <w:ind w:left="0" w:right="0" w:firstLine="360"/>
        <w:jc w:val="both"/>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ind w:left="0" w:right="0" w:firstLine="360"/>
        <w:jc w:val="both"/>
      </w:pPr>
      <w:r>
        <w:rPr/>
        <w:t xml:space="preserve">The following conduct, acts, or conditions constitute unprofessional conduct for any license holder under the jurisdiction of this chapter:</w:t>
      </w:r>
    </w:p>
    <w:p>
      <w:pPr>
        <w:ind w:left="0" w:right="0" w:firstLine="360"/>
        <w:jc w:val="both"/>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ind w:left="0" w:right="0" w:firstLine="360"/>
        <w:jc w:val="both"/>
      </w:pPr>
      <w:r>
        <w:rPr/>
        <w:t xml:space="preserve">(2) Misrepresentation or concealment of a material fact in obtaining a license or in reinstatement thereof;</w:t>
      </w:r>
    </w:p>
    <w:p>
      <w:pPr>
        <w:ind w:left="0" w:right="0" w:firstLine="360"/>
        <w:jc w:val="both"/>
      </w:pPr>
      <w:r>
        <w:rPr/>
        <w:t xml:space="preserve">(3) All advertising which is false, fraudulent, or misleading;</w:t>
      </w:r>
    </w:p>
    <w:p>
      <w:pPr>
        <w:ind w:left="0" w:right="0" w:firstLine="360"/>
        <w:jc w:val="both"/>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ind w:left="0" w:right="0" w:firstLine="360"/>
        <w:jc w:val="both"/>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ind w:left="0" w:right="0" w:firstLine="360"/>
        <w:jc w:val="both"/>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ind w:left="0" w:right="0" w:firstLine="360"/>
        <w:jc w:val="both"/>
      </w:pPr>
      <w:r>
        <w:rPr/>
        <w:t xml:space="preserve">(7) Violation of any state or federal statute or administrative rule regulating the profession in question, including any statute or rule defining or establishing standards of patient care or professional conduct or practice;</w:t>
      </w:r>
    </w:p>
    <w:p>
      <w:pPr>
        <w:ind w:left="0" w:right="0" w:firstLine="360"/>
        <w:jc w:val="both"/>
      </w:pPr>
      <w:r>
        <w:rPr/>
        <w:t xml:space="preserve">(8) Failure to cooperate with the disciplining authority by:</w:t>
      </w:r>
    </w:p>
    <w:p>
      <w:pPr>
        <w:ind w:left="0" w:right="0" w:firstLine="360"/>
        <w:jc w:val="both"/>
      </w:pPr>
      <w:r>
        <w:rPr/>
        <w:t xml:space="preserve">(a) Not furnishing any papers, documents, records, or other items;</w:t>
      </w:r>
    </w:p>
    <w:p>
      <w:pPr>
        <w:ind w:left="0" w:right="0" w:firstLine="360"/>
        <w:jc w:val="both"/>
      </w:pPr>
      <w:r>
        <w:rPr/>
        <w:t xml:space="preserve">(b) Not furnishing in writing a full and complete explanation covering the matter contained in the complaint filed with the disciplining authority; </w:t>
      </w:r>
    </w:p>
    <w:p>
      <w:pPr>
        <w:ind w:left="0" w:right="0" w:firstLine="360"/>
        <w:jc w:val="both"/>
      </w:pPr>
      <w:r>
        <w:rPr/>
        <w:t xml:space="preserve">(c) Not responding to subpoenas issued by the disciplining authority, whether or not the recipient of the subpoena is the accused in the proceeding; or</w:t>
      </w:r>
    </w:p>
    <w:p>
      <w:pPr>
        <w:ind w:left="0" w:right="0" w:firstLine="360"/>
        <w:jc w:val="both"/>
      </w:pPr>
      <w:r>
        <w:rPr/>
        <w:t xml:space="preserve">(d) Not providing reasonable and timely access for authorized representatives of the disciplining authority seeking to perform practice reviews at facilities utilized by the license holder;</w:t>
      </w:r>
    </w:p>
    <w:p>
      <w:pPr>
        <w:ind w:left="0" w:right="0" w:firstLine="360"/>
        <w:jc w:val="both"/>
      </w:pPr>
      <w:r>
        <w:rPr/>
        <w:t xml:space="preserve">(9) Failure to comply with an order issued by the disciplining authority or a stipulation for informal disposition entered into with the disciplining authority;</w:t>
      </w:r>
    </w:p>
    <w:p>
      <w:pPr>
        <w:ind w:left="0" w:right="0" w:firstLine="360"/>
        <w:jc w:val="both"/>
      </w:pPr>
      <w:r>
        <w:rPr/>
        <w:t xml:space="preserve">(10) Aiding or abetting an unlicensed person to practice when a license is required;</w:t>
      </w:r>
    </w:p>
    <w:p>
      <w:pPr>
        <w:ind w:left="0" w:right="0" w:firstLine="360"/>
        <w:jc w:val="both"/>
      </w:pPr>
      <w:r>
        <w:rPr/>
        <w:t xml:space="preserve">(11) Violations of rules established by any health agency;</w:t>
      </w:r>
    </w:p>
    <w:p>
      <w:pPr>
        <w:ind w:left="0" w:right="0" w:firstLine="360"/>
        <w:jc w:val="both"/>
      </w:pPr>
      <w:r>
        <w:rPr/>
        <w:t xml:space="preserve">(12) Practice beyond the scope of practice as defined by law or rule;</w:t>
      </w:r>
    </w:p>
    <w:p>
      <w:pPr>
        <w:ind w:left="0" w:right="0" w:firstLine="360"/>
        <w:jc w:val="both"/>
      </w:pPr>
      <w:r>
        <w:rPr/>
        <w:t xml:space="preserve">(13) Misrepresentation or fraud in any aspect of the conduct of the business or profession;</w:t>
      </w:r>
    </w:p>
    <w:p>
      <w:pPr>
        <w:ind w:left="0" w:right="0" w:firstLine="360"/>
        <w:jc w:val="both"/>
      </w:pPr>
      <w:r>
        <w:rPr/>
        <w:t xml:space="preserve">(14) Failure to adequately supervise auxiliary staff to the extent that the consumer's health or safety is at risk;</w:t>
      </w:r>
    </w:p>
    <w:p>
      <w:pPr>
        <w:ind w:left="0" w:right="0" w:firstLine="360"/>
        <w:jc w:val="both"/>
      </w:pPr>
      <w:r>
        <w:rPr/>
        <w:t xml:space="preserve">(15) Engaging in a profession involving contact with the public while suffering from a contagious or infectious disease involving serious risk to public health;</w:t>
      </w:r>
    </w:p>
    <w:p>
      <w:pPr>
        <w:ind w:left="0" w:right="0" w:firstLine="360"/>
        <w:jc w:val="both"/>
      </w:pPr>
      <w:r>
        <w:rPr/>
        <w:t xml:space="preserve">(16) Promotion for personal gain of any unnecessary or inefficacious drug, device, treatment, procedure, or service;</w:t>
      </w:r>
    </w:p>
    <w:p>
      <w:pPr>
        <w:ind w:left="0" w:right="0" w:firstLine="360"/>
        <w:jc w:val="both"/>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ind w:left="0" w:right="0" w:firstLine="360"/>
        <w:jc w:val="both"/>
      </w:pPr>
      <w:r>
        <w:rPr/>
        <w:t xml:space="preserve">(18) The procuring, or aiding or abetting in procuring, a criminal abortion;</w:t>
      </w:r>
    </w:p>
    <w:p>
      <w:pPr>
        <w:ind w:left="0" w:right="0" w:firstLine="360"/>
        <w:jc w:val="both"/>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ind w:left="0" w:right="0" w:firstLine="360"/>
        <w:jc w:val="both"/>
      </w:pPr>
      <w:r>
        <w:rPr/>
        <w:t xml:space="preserve">(20) The willful betrayal of a practitioner-patient privilege as recognized by law;</w:t>
      </w:r>
    </w:p>
    <w:p>
      <w:pPr>
        <w:ind w:left="0" w:right="0" w:firstLine="360"/>
        <w:jc w:val="both"/>
      </w:pPr>
      <w:r>
        <w:rPr/>
        <w:t xml:space="preserve">(21) Violation of chapter 19.68 RCW;</w:t>
      </w:r>
    </w:p>
    <w:p>
      <w:pPr>
        <w:ind w:left="0" w:right="0" w:firstLine="360"/>
        <w:jc w:val="both"/>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ind w:left="0" w:right="0" w:firstLine="360"/>
        <w:jc w:val="both"/>
      </w:pPr>
      <w:r>
        <w:rPr/>
        <w:t xml:space="preserve">(23) Current misuse of:</w:t>
      </w:r>
    </w:p>
    <w:p>
      <w:pPr>
        <w:ind w:left="0" w:right="0" w:firstLine="360"/>
        <w:jc w:val="both"/>
      </w:pPr>
      <w:r>
        <w:rPr/>
        <w:t xml:space="preserve">(a) Alcohol;</w:t>
      </w:r>
    </w:p>
    <w:p>
      <w:pPr>
        <w:ind w:left="0" w:right="0" w:firstLine="360"/>
        <w:jc w:val="both"/>
      </w:pPr>
      <w:r>
        <w:rPr/>
        <w:t xml:space="preserve">(b) Controlled substances; or</w:t>
      </w:r>
    </w:p>
    <w:p>
      <w:pPr>
        <w:ind w:left="0" w:right="0" w:firstLine="360"/>
        <w:jc w:val="both"/>
      </w:pPr>
      <w:r>
        <w:rPr/>
        <w:t xml:space="preserve">(c) Legend drugs;</w:t>
      </w:r>
    </w:p>
    <w:p>
      <w:pPr>
        <w:ind w:left="0" w:right="0" w:firstLine="360"/>
        <w:jc w:val="both"/>
      </w:pPr>
      <w:r>
        <w:rPr/>
        <w:t xml:space="preserve">(24) Abuse of a client or patient or sexual contact with a client or patient;</w:t>
      </w:r>
    </w:p>
    <w:p>
      <w:pPr>
        <w:ind w:left="0" w:right="0" w:firstLine="360"/>
        <w:jc w:val="both"/>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ind w:left="0" w:right="0" w:firstLine="360"/>
        <w:jc w:val="both"/>
      </w:pPr>
      <w:r>
        <w:rPr>
          <w:u w:val="single"/>
        </w:rPr>
        <w:t xml:space="preserve">(26) Performing any prohibited aversive mental health therapy on a patient</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Strikes the underlying provisions of the bill and makes the following changes:</w:t>
      </w:r>
    </w:p>
    <w:p>
      <w:pPr>
        <w:ind w:left="0" w:right="0" w:firstLine="360"/>
        <w:jc w:val="both"/>
      </w:pPr>
      <w:r>
        <w:rPr/>
        <w:t xml:space="preserve">Establishes as unprofessional conduct the performance of prohibited aversive mental health therapy, which is defined to mean performing aversive mental health therapy on a patient under the age of 18. Defines "aversive mental health therapy" to include both conversion therapy and aversion therapy.</w:t>
      </w:r>
    </w:p>
    <w:p>
      <w:pPr>
        <w:ind w:left="0" w:right="0" w:firstLine="360"/>
        <w:jc w:val="both"/>
      </w:pPr>
      <w:r>
        <w:rPr/>
        <w:t xml:space="preserve">Defines "aversion therapy" to mean a practice, treatment, or therapy involving electrical shock, extreme temperatures, prolonged isolation, chemically induced nausea or vomiting, criminal assault, or other procedures intending to cause pain, discomfort, or unpleasant sensations to the client or patient, excluding practices, treatments, or therapies that are within the standards of practice as provided in Department of Health rules.</w:t>
      </w:r>
    </w:p>
    <w:p>
      <w:pPr>
        <w:ind w:left="0" w:right="0" w:firstLine="360"/>
        <w:jc w:val="both"/>
      </w:pPr>
      <w:r>
        <w:rPr/>
        <w:t xml:space="preserve">Defines "conversion therapy" to mean any practices or treatments that seek to change an individual's sexual orientation or gender identity, including efforts to change behaviors or gender expressions or to eliminate or reduce sexual or romantic attractions or feelings toward individuals of the same gender. Excludes from the definition of "conversion therapy" counseling that provides assistance to a person undergoing gender transition, and counseling that provides acceptance, support, and understanding of a person or facilitates a person's coping, social support, and identity exploration and development, including sexual orientation-neutral interventions to prevent or address unlawful conduct or unsafe sexual practices, as long as the counseling does not seek to change sexual orientation or gender identity.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2993d2f1d43ee" /></Relationships>
</file>