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90904004c41a8" /></Relationships>
</file>

<file path=word/document.xml><?xml version="1.0" encoding="utf-8"?>
<w:document xmlns:w="http://schemas.openxmlformats.org/wordprocessingml/2006/main">
  <w:body>
    <w:p>
      <w:r>
        <w:rPr>
          <w:b/>
        </w:rPr>
        <w:r>
          <w:rPr/>
          <w:t xml:space="preserve">6045-S</w:t>
        </w:r>
      </w:r>
      <w:r>
        <w:rPr>
          <w:b/>
        </w:rPr>
        <w:t xml:space="preserve"> </w:t>
        <w:t xml:space="preserve">AMH</w:t>
      </w:r>
      <w:r>
        <w:rPr>
          <w:b/>
        </w:rPr>
        <w:t xml:space="preserve"> </w:t>
        <w:r>
          <w:rPr/>
          <w:t xml:space="preserve">APP</w:t>
        </w:r>
      </w:r>
      <w:r>
        <w:rPr>
          <w:b/>
        </w:rPr>
        <w:t xml:space="preserve"> </w:t>
        <w:r>
          <w:rPr/>
          <w:t xml:space="preserve">H2732.1</w:t>
        </w:r>
      </w:r>
      <w:r>
        <w:rPr>
          <w:b/>
        </w:rPr>
        <w:t xml:space="preserve"> - NOT FOR FLOOR USE</w:t>
      </w:r>
    </w:p>
    <w:p>
      <w:pPr>
        <w:ind w:left="0" w:right="0" w:firstLine="576"/>
      </w:pPr>
      <w:r>
        <w:rPr/>
        <w:t xml:space="preserve"> </w:t>
      </w:r>
    </w:p>
    <w:p>
      <w:pPr>
        <w:spacing w:before="480" w:after="0" w:line="408" w:lineRule="exact"/>
      </w:pPr>
      <w:r>
        <w:rPr>
          <w:b/>
          <w:u w:val="single"/>
        </w:rPr>
        <w:t xml:space="preserve">SSB 6045</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4/22/2015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ind w:left="0" w:right="0" w:firstLine="360"/>
        <w:jc w:val="both"/>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ind w:left="0" w:right="0" w:firstLine="360"/>
        <w:jc w:val="both"/>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ind w:left="0" w:right="0" w:firstLine="360"/>
        <w:jc w:val="both"/>
      </w:pPr>
      <w:r>
        <w:rPr/>
        <w:t xml:space="preserve">(3) In adopting this chapter, it is the intent of the legislature:</w:t>
      </w:r>
    </w:p>
    <w:p>
      <w:pPr>
        <w:ind w:left="0" w:right="0" w:firstLine="360"/>
        <w:jc w:val="both"/>
      </w:pPr>
      <w:r>
        <w:rPr/>
        <w:t xml:space="preserve">(a) To impose a hospital safety net assessment to be used solely for the purposes specified in this chapter;</w:t>
      </w:r>
    </w:p>
    <w:p>
      <w:pPr>
        <w:ind w:left="0" w:right="0" w:firstLine="360"/>
        <w:jc w:val="both"/>
      </w:pPr>
      <w:r>
        <w:rPr/>
        <w:t xml:space="preserve">(b) To generate approximately four hundred </w:t>
      </w:r>
      <w:r>
        <w:t>((</w:t>
      </w:r>
      <w:r>
        <w:rPr>
          <w:strike/>
        </w:rPr>
        <w:t xml:space="preserve">forty-six million three hundred thirty-eight thousand</w:t>
      </w:r>
      <w:r>
        <w:t>))</w:t>
      </w:r>
      <w:r>
        <w:rPr/>
        <w:t xml:space="preserve"> </w:t>
      </w:r>
      <w:r>
        <w:rPr>
          <w:u w:val="single"/>
        </w:rPr>
        <w:t xml:space="preserve">eighty-nine million</w:t>
      </w:r>
      <w:r>
        <w:rPr/>
        <w:t xml:space="preserve"> dollars per state fiscal year </w:t>
      </w:r>
      <w:r>
        <w:t>((</w:t>
      </w:r>
      <w:r>
        <w:rPr>
          <w:strike/>
        </w:rPr>
        <w:t xml:space="preserve">in fiscal years 2014 and 2015, and then phasing down in equal increments to zero by the end of fiscal year 2019,</w:t>
      </w:r>
      <w:r>
        <w:t>))</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p>
    <w:p>
      <w:pPr>
        <w:ind w:left="0" w:right="0" w:firstLine="360"/>
        <w:jc w:val="both"/>
      </w:pPr>
      <w:r>
        <w:rPr/>
        <w:t xml:space="preserve">(c) To generate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ind w:left="0" w:right="0" w:firstLine="360"/>
        <w:jc w:val="both"/>
      </w:pPr>
      <w:r>
        <w:rPr/>
        <w:t xml:space="preserve">(d) That the total amount assessed not exceed the amount needed, in combination with all other available funds, to support the payments authorized by this chapter; and</w:t>
      </w:r>
    </w:p>
    <w:p>
      <w:pPr>
        <w:ind w:left="0" w:right="0" w:firstLine="360"/>
        <w:jc w:val="both"/>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ind w:left="0" w:right="0" w:firstLine="360"/>
        <w:jc w:val="both"/>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ind w:left="0" w:right="0" w:firstLine="360"/>
        <w:jc w:val="both"/>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ind w:left="0" w:right="0" w:firstLine="360"/>
        <w:jc w:val="both"/>
      </w:pPr>
      <w:r>
        <w:rPr/>
        <w:t xml:space="preserve">(b) Any amounts remaining in the fund after July 1, 2019, shall be refunded to hospitals, pro rata according to the amount paid by the hospital since July 1, 2013, subject to the limitations of federal law.</w:t>
      </w:r>
    </w:p>
    <w:p>
      <w:pPr>
        <w:ind w:left="0" w:right="0" w:firstLine="360"/>
        <w:jc w:val="both"/>
      </w:pPr>
      <w:r>
        <w:rPr/>
        <w:t xml:space="preserve">(2) All assessments, interest, and penalties collected by the authority under RCW 74.60.030 and 74.60.050 shall be deposited into the fund.</w:t>
      </w:r>
    </w:p>
    <w:p>
      <w:pPr>
        <w:ind w:left="0" w:right="0" w:firstLine="360"/>
        <w:jc w:val="both"/>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ind w:left="0" w:right="0" w:firstLine="360"/>
        <w:jc w:val="both"/>
      </w:pPr>
      <w:r>
        <w:rPr/>
        <w:t xml:space="preserve">(4) Disbursements from the fund may be made only:</w:t>
      </w:r>
    </w:p>
    <w:p>
      <w:pPr>
        <w:ind w:left="0" w:right="0" w:firstLine="360"/>
        <w:jc w:val="both"/>
      </w:pPr>
      <w:r>
        <w:rPr/>
        <w:t xml:space="preserve">(a) To make payments to hospitals and managed care plans as specified in this chapter;</w:t>
      </w:r>
    </w:p>
    <w:p>
      <w:pPr>
        <w:ind w:left="0" w:right="0" w:firstLine="360"/>
        <w:jc w:val="both"/>
      </w:pPr>
      <w:r>
        <w:rPr/>
        <w:t xml:space="preserve">(b) To refund erroneous or excessive payments made by hospitals pursuant to this chapter;</w:t>
      </w:r>
    </w:p>
    <w:p>
      <w:pPr>
        <w:ind w:left="0" w:right="0" w:firstLine="360"/>
        <w:jc w:val="both"/>
      </w:pPr>
      <w:r>
        <w:rPr/>
        <w:t xml:space="preserve">(c) For one million dollars per biennium for payment of administrative expenses incurred by the authority in performing the activities authorized by this chapter;</w:t>
      </w:r>
    </w:p>
    <w:p>
      <w:pPr>
        <w:ind w:left="0" w:right="0" w:firstLine="360"/>
        <w:jc w:val="both"/>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ind w:left="0" w:right="0" w:firstLine="360"/>
        <w:jc w:val="both"/>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ind w:left="0" w:right="0" w:firstLine="360"/>
        <w:jc w:val="both"/>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ind w:left="0" w:right="0" w:firstLine="360"/>
        <w:jc w:val="both"/>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ind w:left="0" w:right="0" w:firstLine="360"/>
        <w:jc w:val="both"/>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ind w:left="0" w:right="0" w:firstLine="360"/>
        <w:jc w:val="both"/>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ind w:left="0" w:right="0" w:firstLine="360"/>
        <w:jc w:val="both"/>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forty-five</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ind w:left="0" w:right="0" w:firstLine="360"/>
        <w:jc w:val="both"/>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ind w:left="0" w:right="0" w:firstLine="360"/>
        <w:jc w:val="both"/>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 and</w:t>
      </w:r>
    </w:p>
    <w:p>
      <w:pPr>
        <w:ind w:left="0" w:right="0" w:firstLine="360"/>
        <w:jc w:val="both"/>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w:t>
      </w:r>
    </w:p>
    <w:p>
      <w:pPr>
        <w:ind w:left="0" w:right="0" w:firstLine="360"/>
        <w:jc w:val="both"/>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ind w:left="0" w:right="0" w:firstLine="360"/>
        <w:jc w:val="both"/>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ind w:left="0" w:right="0" w:firstLine="360"/>
        <w:jc w:val="both"/>
      </w:pPr>
      <w:r>
        <w:rPr/>
        <w:t xml:space="preserve">(b) A prospective payment system hospital commencing operations after January 1, 2009, must be assessed in accordance with this section after becoming an eligible new prospective payment system hospital as defined in RCW 74.60.010.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ind w:left="0" w:right="0" w:firstLine="360"/>
        <w:jc w:val="both"/>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ind w:left="0" w:right="0" w:firstLine="360"/>
        <w:jc w:val="both"/>
      </w:pPr>
      <w:r>
        <w:rPr/>
        <w:t xml:space="preserve">(a) Transmittal of notices of assessment by the authority to each hospital informing the hospital of its nonmedicare hospital inpatient days and the assessment amount due and payable;</w:t>
      </w:r>
    </w:p>
    <w:p>
      <w:pPr>
        <w:ind w:left="0" w:right="0" w:firstLine="360"/>
        <w:jc w:val="both"/>
      </w:pPr>
      <w:r>
        <w:rPr/>
        <w:t xml:space="preserve">(b) Interest on delinquent assessments at the rate specified in RCW 82.32.050; and</w:t>
      </w:r>
    </w:p>
    <w:p>
      <w:pPr>
        <w:ind w:left="0" w:right="0" w:firstLine="360"/>
        <w:jc w:val="both"/>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ind w:left="0" w:right="0" w:firstLine="360"/>
        <w:jc w:val="both"/>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ind w:left="0" w:right="0" w:firstLine="360"/>
        <w:jc w:val="both"/>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ind w:left="0" w:right="0" w:firstLine="360"/>
        <w:jc w:val="both"/>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ind w:left="0" w:right="0" w:firstLine="360"/>
        <w:jc w:val="both"/>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ind w:left="0" w:right="0" w:firstLine="360"/>
        <w:jc w:val="both"/>
      </w:pPr>
      <w:r>
        <w:rPr/>
        <w:t xml:space="preserve">(d) If required in order to obtain federal matching funds, the maximum number of nonmedicare inpatient days at the higher rate provided under RCW 74.60.030(1)(b)(i) may be adjusted in order to comply with federal requirements;</w:t>
      </w:r>
    </w:p>
    <w:p>
      <w:pPr>
        <w:ind w:left="0" w:right="0" w:firstLine="360"/>
        <w:jc w:val="both"/>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ind w:left="0" w:right="0" w:firstLine="360"/>
        <w:jc w:val="both"/>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fiscal years prior to and including fiscal year 2019</w:t>
      </w:r>
      <w:r>
        <w:rPr/>
        <w:t xml:space="preserve">.</w:t>
      </w:r>
    </w:p>
    <w:p>
      <w:pPr>
        <w:ind w:left="0" w:right="0" w:firstLine="360"/>
        <w:jc w:val="both"/>
      </w:pPr>
      <w:r>
        <w:rPr/>
        <w:t xml:space="preserve">(3) </w:t>
      </w:r>
      <w:r>
        <w:t>((</w:t>
      </w:r>
      <w:r>
        <w:rPr>
          <w:strike/>
        </w:rPr>
        <w:t xml:space="preserve">For each fiscal year after June 30, 2015, the assessment amounts established under RCW 74.60.030 must be adjusted as follows:</w:t>
      </w:r>
    </w:p>
    <w:p>
      <w:pPr>
        <w:ind w:left="0" w:right="0" w:firstLine="360"/>
        <w:jc w:val="both"/>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ind w:left="0" w:right="0" w:firstLine="360"/>
        <w:jc w:val="both"/>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ind w:left="0" w:right="0" w:firstLine="360"/>
        <w:jc w:val="both"/>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ind w:left="0" w:right="0" w:firstLine="360"/>
        <w:jc w:val="both"/>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ind w:left="0" w:right="0" w:firstLine="360"/>
        <w:jc w:val="both"/>
      </w:pPr>
      <w:r>
        <w:rPr>
          <w:strike/>
        </w:rPr>
        <w:t xml:space="preserve">(e) If required in order to obtain federal matching funds, the maximum number of nonmedicare inpatient days at the higher rate provided under RCW 74.60.030(1)(b)(i) may be adjusted in order to comply with federal requirements;</w:t>
      </w:r>
    </w:p>
    <w:p>
      <w:pPr>
        <w:ind w:left="0" w:right="0" w:firstLine="360"/>
        <w:jc w:val="both"/>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ind w:left="0" w:right="0" w:firstLine="360"/>
        <w:jc w:val="both"/>
      </w:pPr>
      <w:r>
        <w:rPr>
          <w:strike/>
        </w:rPr>
        <w:t xml:space="preserve">(g) Any actual or estimated surplus remaining in the fund at the end of the fiscal year must be applied to reduce the assessment amount for the subsequent fiscal year.</w:t>
      </w:r>
    </w:p>
    <w:p>
      <w:pPr>
        <w:ind w:left="0" w:right="0" w:firstLine="360"/>
        <w:jc w:val="both"/>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ind w:left="0" w:right="0" w:firstLine="360"/>
        <w:jc w:val="both"/>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ind w:left="0" w:right="0" w:firstLine="360"/>
        <w:jc w:val="both"/>
      </w:pPr>
      <w:r>
        <w:rPr/>
        <w:t xml:space="preserve">(i) The fund balance;</w:t>
      </w:r>
    </w:p>
    <w:p>
      <w:pPr>
        <w:ind w:left="0" w:right="0" w:firstLine="360"/>
        <w:jc w:val="both"/>
      </w:pPr>
      <w:r>
        <w:rPr/>
        <w:t xml:space="preserve">(ii) The amount of assessment paid by each hospital;</w:t>
      </w:r>
    </w:p>
    <w:p>
      <w:pPr>
        <w:ind w:left="0" w:right="0" w:firstLine="360"/>
        <w:jc w:val="both"/>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ind w:left="0" w:right="0" w:firstLine="360"/>
        <w:jc w:val="both"/>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ind w:left="0" w:right="0" w:firstLine="360"/>
        <w:jc w:val="both"/>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ind w:left="0" w:right="0" w:firstLine="360"/>
        <w:jc w:val="both"/>
      </w:pPr>
      <w:r>
        <w:rPr/>
        <w:t xml:space="preserve">(vi) The data used to calculate annual payments to individual hospitals under (b)(v) of this subsection; and</w:t>
      </w:r>
    </w:p>
    <w:p>
      <w:pPr>
        <w:ind w:left="0" w:right="0" w:firstLine="360"/>
        <w:jc w:val="both"/>
      </w:pPr>
      <w:r>
        <w:rPr/>
        <w:t xml:space="preserve">(vii) The amount of payments made to managed care plans under RCW 74.60.130, including the amount representing additional premium tax, and the data used to calculate those payments.</w:t>
      </w:r>
    </w:p>
    <w:p>
      <w:pPr>
        <w:ind w:left="0" w:right="0" w:firstLine="360"/>
        <w:jc w:val="both"/>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ind w:left="0" w:right="0" w:firstLine="360"/>
        <w:jc w:val="both"/>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ind w:left="0" w:right="0" w:firstLine="360"/>
        <w:jc w:val="both"/>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Four million four hundred fifty-five thousand dollars in each state fiscal year 2016 through</w:t>
      </w:r>
      <w:r>
        <w:rPr/>
        <w:t xml:space="preserve"> 2019;</w:t>
      </w:r>
    </w:p>
    <w:p>
      <w:pPr>
        <w:ind w:left="0" w:right="0" w:firstLine="360"/>
        <w:jc w:val="both"/>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ind w:left="0" w:right="0" w:firstLine="360"/>
        <w:jc w:val="both"/>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ind w:left="0" w:right="0" w:firstLine="360"/>
        <w:jc w:val="both"/>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ind w:left="0" w:right="0" w:firstLine="360"/>
        <w:jc w:val="both"/>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ind w:left="0" w:right="0" w:firstLine="360"/>
        <w:jc w:val="both"/>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ind w:left="0" w:right="0" w:firstLine="360"/>
        <w:jc w:val="both"/>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ind w:left="0" w:right="0" w:firstLine="360"/>
        <w:jc w:val="both"/>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ind w:left="0" w:right="0" w:firstLine="360"/>
        <w:jc w:val="both"/>
      </w:pPr>
      <w:r>
        <w:rPr/>
        <w:t xml:space="preserve">(3) The amount of such fee-for-service inpatient payments to individual hospitals within each of the categories identified in subsection (1)(a), (c), (d), and (e) of this section must be determined by:</w:t>
      </w:r>
    </w:p>
    <w:p>
      <w:pPr>
        <w:ind w:left="0" w:right="0" w:firstLine="360"/>
        <w:jc w:val="both"/>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ind w:left="0" w:right="0" w:firstLine="360"/>
        <w:jc w:val="both"/>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ind w:left="0" w:right="0" w:firstLine="360"/>
        <w:jc w:val="both"/>
      </w:pPr>
      <w:r>
        <w:rPr/>
        <w:t xml:space="preserve">(c) Using the amounts calculated under (a) and (b) of this subsection to determine an individual hospital's percentage of the total amount to be distributed to each category of hospital.</w:t>
      </w:r>
    </w:p>
    <w:p>
      <w:pPr>
        <w:ind w:left="0" w:right="0" w:firstLine="360"/>
        <w:jc w:val="both"/>
      </w:pPr>
      <w:r>
        <w:rPr/>
        <w:t xml:space="preserve">(4) The amount of such fee-for-service outpatient payments to individual hospitals within each of the categories identified in subsection (1)(b) and (f) of this section must be determined by:</w:t>
      </w:r>
    </w:p>
    <w:p>
      <w:pPr>
        <w:ind w:left="0" w:right="0" w:firstLine="360"/>
        <w:jc w:val="both"/>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ind w:left="0" w:right="0" w:firstLine="360"/>
        <w:jc w:val="both"/>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ind w:left="0" w:right="0" w:firstLine="360"/>
        <w:jc w:val="both"/>
      </w:pPr>
      <w:r>
        <w:rPr/>
        <w:t xml:space="preserve">(c) Using the amounts calculated under (a) and (b) of this subsection to determine an individual hospital's percentage of the total amount to be distributed to each category of hospital.</w:t>
      </w:r>
    </w:p>
    <w:p>
      <w:pPr>
        <w:ind w:left="0" w:right="0" w:firstLine="360"/>
        <w:jc w:val="both"/>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ind w:left="0" w:right="0" w:firstLine="360"/>
        <w:jc w:val="both"/>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ind w:left="0" w:right="0" w:firstLine="360"/>
        <w:jc w:val="both"/>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ind w:left="0" w:right="0" w:firstLine="360"/>
        <w:jc w:val="both"/>
      </w:pPr>
      <w:r>
        <w:rPr/>
        <w:t xml:space="preserve">(8) Payments under this section are supplemental to all other payments and do not reduce any other payments to hospitals.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ind w:left="0" w:right="0" w:firstLine="360"/>
        <w:jc w:val="both"/>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t>((</w:t>
      </w:r>
      <w:r>
        <w:rPr>
          <w:strike/>
        </w:rPr>
        <w:t xml:space="preserve">fifty-three</w:t>
      </w:r>
      <w:r>
        <w:t>))</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ind w:left="0" w:right="0" w:firstLine="360"/>
        <w:jc w:val="both"/>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ind w:left="0" w:right="0" w:firstLine="360"/>
        <w:jc w:val="both"/>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ind w:left="0" w:right="0" w:firstLine="360"/>
        <w:jc w:val="both"/>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ind w:left="0" w:right="0" w:firstLine="360"/>
        <w:jc w:val="both"/>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ind w:left="0" w:right="0" w:firstLine="360"/>
        <w:jc w:val="both"/>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ind w:left="0" w:right="0" w:firstLine="360"/>
        <w:jc w:val="both"/>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ind w:left="0" w:right="0" w:firstLine="360"/>
        <w:jc w:val="both"/>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ind w:left="0" w:right="0" w:firstLine="360"/>
        <w:jc w:val="both"/>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ind w:left="0" w:right="0" w:firstLine="360"/>
        <w:jc w:val="both"/>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ind w:left="0" w:right="0" w:firstLine="360"/>
        <w:jc w:val="both"/>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ind w:left="0" w:right="0" w:firstLine="360"/>
        <w:jc w:val="both"/>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ind w:left="0" w:right="0" w:firstLine="360"/>
        <w:jc w:val="both"/>
      </w:pPr>
      <w:r>
        <w:rPr/>
        <w:t xml:space="preserve">(1) The assessment, collection, and disbursement of funds under this chapter shall be conditional upon:</w:t>
      </w:r>
    </w:p>
    <w:p>
      <w:pPr>
        <w:ind w:left="0" w:right="0" w:firstLine="360"/>
        <w:jc w:val="both"/>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ind w:left="0" w:right="0" w:firstLine="360"/>
        <w:jc w:val="both"/>
      </w:pPr>
      <w:r>
        <w:rPr/>
        <w:t xml:space="preserve">(b) To the extent necessary, amendment of contracts between the authority and managed care organizations in order to implement this chapter; and</w:t>
      </w:r>
    </w:p>
    <w:p>
      <w:pPr>
        <w:ind w:left="0" w:right="0" w:firstLine="360"/>
        <w:jc w:val="both"/>
      </w:pPr>
      <w:r>
        <w:rPr/>
        <w:t xml:space="preserve">(c) Certification by the office of financial management that appropriations have been adopted that fully support the rates established in this chapter for the upcoming fiscal year.</w:t>
      </w:r>
    </w:p>
    <w:p>
      <w:pPr>
        <w:ind w:left="0" w:right="0" w:firstLine="360"/>
        <w:jc w:val="both"/>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ind w:left="0" w:right="0" w:firstLine="360"/>
        <w:jc w:val="both"/>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ind w:left="0" w:right="0" w:firstLine="360"/>
        <w:jc w:val="both"/>
      </w:pPr>
      <w:r>
        <w:rPr/>
        <w:t xml:space="preserve">(b) Funds generated by the assessment for payments to prospective payment hospitals or managed care organizations are determined to be not eligible for federal match;</w:t>
      </w:r>
    </w:p>
    <w:p>
      <w:pPr>
        <w:ind w:left="0" w:right="0" w:firstLine="360"/>
        <w:jc w:val="both"/>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ind w:left="0" w:right="0" w:firstLine="360"/>
        <w:jc w:val="both"/>
      </w:pPr>
      <w:r>
        <w:rPr/>
        <w:t xml:space="preserve">(d) Payments required by this chapter are reduced, except as specifically authorized in this chapter, or payments are not made in substantial compliance with the time frames set forth in this chapter; or</w:t>
      </w:r>
    </w:p>
    <w:p>
      <w:pPr>
        <w:ind w:left="0" w:right="0" w:firstLine="360"/>
        <w:jc w:val="both"/>
      </w:pPr>
      <w:r>
        <w:rPr/>
        <w:t xml:space="preserve">(e) The fund is used as a substitute for or to supplant other funds, except as authorized by RCW 74.60.020.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ind w:left="0" w:right="0" w:firstLine="360"/>
        <w:jc w:val="both"/>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ind w:left="0" w:right="0" w:firstLine="360"/>
        <w:jc w:val="both"/>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ind w:left="0" w:right="0" w:firstLine="360"/>
        <w:jc w:val="both"/>
      </w:pPr>
      <w:r>
        <w:rPr/>
        <w:t xml:space="preserve">(a) The authority must agree not to do any of the following:</w:t>
      </w:r>
    </w:p>
    <w:p>
      <w:pPr>
        <w:ind w:left="0" w:right="0" w:firstLine="360"/>
        <w:jc w:val="both"/>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ind w:left="0" w:right="0" w:firstLine="360"/>
        <w:jc w:val="both"/>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ind w:left="0" w:right="0" w:firstLine="360"/>
        <w:jc w:val="both"/>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ind w:left="0" w:right="0" w:firstLine="360"/>
        <w:jc w:val="both"/>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ind w:left="0" w:right="0" w:firstLine="360"/>
        <w:jc w:val="both"/>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ind w:left="0" w:right="0" w:firstLine="360"/>
        <w:jc w:val="both"/>
      </w:pPr>
      <w:r>
        <w:rPr/>
        <w:t xml:space="preserve">(vi) Except as specified in this chapter, use assessment revenues for any other purpose than to secure federal medicaid matching funds to support payments to hospitals for medicaid services; and</w:t>
      </w:r>
    </w:p>
    <w:p>
      <w:pPr>
        <w:ind w:left="0" w:right="0" w:firstLine="360"/>
        <w:jc w:val="both"/>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ind w:left="0" w:right="0" w:firstLine="360"/>
        <w:jc w:val="both"/>
      </w:pPr>
      <w:r>
        <w:rPr/>
        <w:t xml:space="preserve">(3) If a court finds that the authority has breached an agreement with a hospital under subsection (2)(a) of this section, the authority:</w:t>
      </w:r>
    </w:p>
    <w:p>
      <w:pPr>
        <w:ind w:left="0" w:right="0" w:firstLine="360"/>
        <w:jc w:val="both"/>
      </w:pPr>
      <w:r>
        <w:rPr/>
        <w:t xml:space="preserve">(a) Must immediately refund any assessment payments made subsequent to the breach by that hospital upon receipt; and</w:t>
      </w:r>
    </w:p>
    <w:p>
      <w:pPr>
        <w:ind w:left="0" w:right="0" w:firstLine="360"/>
        <w:jc w:val="both"/>
      </w:pPr>
      <w:r>
        <w:rPr/>
        <w:t xml:space="preserve">(b) May discontinue supplemental payments, increased managed care payments, disproportionate share hospital payments, and access payments made subsequent to the breach for the hospital that are required under this chapter.</w:t>
      </w:r>
    </w:p>
    <w:p>
      <w:pPr>
        <w:ind w:left="0" w:right="0" w:firstLine="360"/>
        <w:jc w:val="both"/>
      </w:pPr>
      <w:r>
        <w:rPr/>
        <w:t xml:space="preserve">(4) The remedies provided in this section are not exclusive of any other remedies and rights that may be available to the hospital whether provided in this chapter or otherwise in law, equity, or statute.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ind w:left="0" w:right="0" w:firstLine="360"/>
        <w:jc w:val="both"/>
      </w:pPr>
      <w:r>
        <w:rPr/>
        <w:t xml:space="preserve">This chapter expires July 1, </w:t>
      </w:r>
      <w:r>
        <w:t>((</w:t>
      </w:r>
      <w:r>
        <w:rPr>
          <w:strike/>
        </w:rPr>
        <w:t xml:space="preserve">2017</w:t>
      </w:r>
      <w:r>
        <w:t>))</w:t>
      </w:r>
      <w:r>
        <w:rPr/>
        <w:t xml:space="preserve"> </w:t>
      </w:r>
      <w:r>
        <w:rPr>
          <w:u w:val="single"/>
        </w:rPr>
        <w:t xml:space="preserve">2019</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p>
      <w:pPr>
        <w:ind w:left="0" w:right="0" w:firstLine="360"/>
        <w:jc w:val="both"/>
      </w:pPr>
      <w:r>
        <w:rPr>
          <w:u w:val="single"/>
        </w:rPr>
        <w:t xml:space="preserve">EFFECT:</w:t>
      </w:r>
      <w:r>
        <w:rPr/>
        <w:t xml:space="preserve"> Reduces the maximum assessment on private urban hospitals from $367 to $345 per non-Medicare bed day</w:t>
      </w:r>
      <w:r>
        <w:rPr>
          <w:b/>
        </w:rPr>
        <w:t xml:space="preserve">.</w:t>
      </w:r>
    </w:p>
    <w:p>
      <w:pPr>
        <w:ind w:left="0" w:right="0" w:firstLine="360"/>
        <w:jc w:val="both"/>
      </w:pPr>
      <w:r>
        <w:rPr/>
        <w:t xml:space="preserve">Reduces the maximum assessment on psychiatric and rehabilitation hospitals from $72 to $68 per non-Medicare bed day</w:t>
      </w:r>
      <w:r>
        <w:rPr>
          <w:b/>
        </w:rPr>
        <w:t xml:space="preserve">.</w:t>
      </w:r>
    </w:p>
    <w:p>
      <w:pPr>
        <w:ind w:left="0" w:right="0" w:firstLine="360"/>
        <w:jc w:val="both"/>
      </w:pPr>
      <w:r>
        <w:rPr/>
        <w:t xml:space="preserve">Removes annual payments of $10,150,000 from the Hospital Safety Net Assessment Fund (Fund) to the University of Washington Medical Center for family and psychiatric residencies.</w:t>
      </w:r>
    </w:p>
    <w:p>
      <w:pPr>
        <w:ind w:left="0" w:right="0" w:firstLine="360"/>
        <w:jc w:val="both"/>
      </w:pPr>
      <w:r>
        <w:rPr/>
        <w:t xml:space="preserve">Increases annual payments from the Fund for fee-for-service inpatient services by $5,075,000.</w:t>
      </w:r>
    </w:p>
    <w:p>
      <w:pPr>
        <w:ind w:left="0" w:right="0" w:firstLine="360"/>
        <w:jc w:val="both"/>
      </w:pPr>
      <w:r>
        <w:rPr/>
        <w:t xml:space="preserve">Reduces the amount that the state may use from the Fund in lieu of General Fund-State payments to hospitals from $330,000,000 in the FY 2015-2017 biennium and $314,000,000 in the FY 2017-2019 biennium to $283,000,000 in both biennia.</w:t>
      </w:r>
    </w:p>
    <w:p>
      <w:pPr>
        <w:ind w:left="0" w:right="0" w:firstLine="360"/>
        <w:jc w:val="both"/>
      </w:pPr>
      <w:r>
        <w:rPr/>
        <w:t xml:space="preserve">Allows the Health Care Authority to use a surplus in the Fund to reduce assessments in the following years until FY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b34e413c64c8a" /></Relationships>
</file>