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16A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00AA">
            <w:t>6149-S.E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00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00AA">
            <w:t>FARR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00A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00AA">
            <w:t>140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6A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00AA">
            <w:rPr>
              <w:b/>
              <w:u w:val="single"/>
            </w:rPr>
            <w:t>ESSB 6149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00AA">
            <w:t>H AMD TO H AMD (6149-S.E AMH FARR TANG 135)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917</w:t>
          </w:r>
        </w:sdtContent>
      </w:sdt>
    </w:p>
    <w:p w:rsidR="00DF5D0E" w:rsidP="00605C39" w:rsidRDefault="00516AF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00AA">
            <w:t>By Representative Farrell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00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F900AA" w:rsidP="00C8108C" w:rsidRDefault="00DE256E">
      <w:pPr>
        <w:pStyle w:val="Page"/>
      </w:pPr>
      <w:bookmarkStart w:name="StartOfAmendmentBody" w:id="1"/>
      <w:bookmarkEnd w:id="1"/>
      <w:permStart w:edGrp="everyone" w:id="1512769955"/>
      <w:r>
        <w:tab/>
      </w:r>
      <w:r w:rsidR="00F900AA">
        <w:t xml:space="preserve">On page </w:t>
      </w:r>
      <w:r w:rsidR="006F5736">
        <w:t>3, line 10 of the striking amendment, after "for" strike "prenatal and postnatal visits" and insert "pregnancy or pregnancy-related or childbirth-related health conditions"</w:t>
      </w:r>
    </w:p>
    <w:p w:rsidRPr="00F900AA" w:rsidR="00DF5D0E" w:rsidP="00F900AA" w:rsidRDefault="00DF5D0E">
      <w:pPr>
        <w:suppressLineNumbers/>
        <w:rPr>
          <w:spacing w:val="-3"/>
        </w:rPr>
      </w:pPr>
    </w:p>
    <w:permEnd w:id="1512769955"/>
    <w:p w:rsidR="00ED2EEB" w:rsidP="00F900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01518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00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00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F5736">
                  <w:t>Removes scheduling flexibility for prenatal and postnatal visits from the list of what constitutes reasonable accommodation, and instead includes scheduling flexibility for pregnancy or pregnancy-related or childbirth-related health conditions.</w:t>
                </w:r>
              </w:p>
              <w:p w:rsidRPr="007D1589" w:rsidR="001B4E53" w:rsidP="00F900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0151822"/>
    </w:tbl>
    <w:p w:rsidR="00DF5D0E" w:rsidP="00F900AA" w:rsidRDefault="00DF5D0E">
      <w:pPr>
        <w:pStyle w:val="BillEnd"/>
        <w:suppressLineNumbers/>
      </w:pPr>
    </w:p>
    <w:p w:rsidR="00DF5D0E" w:rsidP="00F900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00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AA" w:rsidRDefault="00F900AA" w:rsidP="00DF5D0E">
      <w:r>
        <w:separator/>
      </w:r>
    </w:p>
  </w:endnote>
  <w:endnote w:type="continuationSeparator" w:id="0">
    <w:p w:rsidR="00F900AA" w:rsidRDefault="00F900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36" w:rsidRDefault="006F5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16A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6149-S.E AMH FARR TANG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00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16A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6149-S.E AMH FARR TANG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AA" w:rsidRDefault="00F900AA" w:rsidP="00DF5D0E">
      <w:r>
        <w:separator/>
      </w:r>
    </w:p>
  </w:footnote>
  <w:footnote w:type="continuationSeparator" w:id="0">
    <w:p w:rsidR="00F900AA" w:rsidRDefault="00F900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36" w:rsidRDefault="006F5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6AF5"/>
    <w:rsid w:val="00523C5A"/>
    <w:rsid w:val="005E69C3"/>
    <w:rsid w:val="00605C39"/>
    <w:rsid w:val="006841E6"/>
    <w:rsid w:val="006F573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1FF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6149-S.E</BillDocName>
  <AmendType>AMH</AmendType>
  <SponsorAcronym>FARR</SponsorAcronym>
  <DrafterAcronym>TANG</DrafterAcronym>
  <DraftNumber>140</DraftNumber>
  <ReferenceNumber>ESSB 6149</ReferenceNumber>
  <Floor>H AMD TO H AMD (6149-S.E AMH FARR TANG 135)</Floor>
  <AmendmentNumber> 917</AmendmentNumber>
  <Sponsors>By Representative Farrell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528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6149-S.E AMH FARR TANG 140</dc:title>
  <dc:creator>Trudes Tango</dc:creator>
  <cp:lastModifiedBy>Tango, Trudes</cp:lastModifiedBy>
  <cp:revision>3</cp:revision>
  <cp:lastPrinted>2016-03-04T16:45:00Z</cp:lastPrinted>
  <dcterms:created xsi:type="dcterms:W3CDTF">2016-03-04T16:42:00Z</dcterms:created>
  <dcterms:modified xsi:type="dcterms:W3CDTF">2016-03-04T16:45:00Z</dcterms:modified>
</cp:coreProperties>
</file>