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e6f473c55145fa" /></Relationships>
</file>

<file path=word/document.xml><?xml version="1.0" encoding="utf-8"?>
<w:document xmlns:w="http://schemas.openxmlformats.org/wordprocessingml/2006/main">
  <w:body>
    <w:p>
      <w:r>
        <w:rPr>
          <w:b/>
        </w:rPr>
        <w:r>
          <w:rPr/>
          <w:t xml:space="preserve">1443.E</w:t>
        </w:r>
      </w:r>
      <w:r>
        <w:rPr>
          <w:b/>
        </w:rPr>
        <w:t xml:space="preserve"> </w:t>
        <w:t xml:space="preserve">AMS</w:t>
      </w:r>
      <w:r>
        <w:rPr>
          <w:b/>
        </w:rPr>
        <w:t xml:space="preserve"> </w:t>
        <w:r>
          <w:rPr/>
          <w:t xml:space="preserve">CL</w:t>
        </w:r>
      </w:r>
      <w:r>
        <w:rPr>
          <w:b/>
        </w:rPr>
        <w:t xml:space="preserve"> </w:t>
        <w:r>
          <w:rPr/>
          <w:t xml:space="preserve">S2792.1</w:t>
        </w:r>
      </w:r>
      <w:r>
        <w:rPr>
          <w:b/>
        </w:rPr>
        <w:t xml:space="preserve"> - NOT FOR FLOOR USE</w:t>
      </w:r>
    </w:p>
    <w:p>
      <w:pPr>
        <w:spacing w:before="480" w:after="0" w:line="408" w:lineRule="exact"/>
      </w:pPr>
      <w:r>
        <w:rPr>
          <w:b/>
          <w:u w:val="single"/>
        </w:rPr>
        <w:t xml:space="preserve">EHB 1443</w:t>
      </w:r>
      <w:r>
        <w:t xml:space="preserve"> -</w:t>
      </w:r>
      <w:r>
        <w:t xml:space="preserve"> </w:t>
        <w:t xml:space="preserve">S COMM AMD</w:t>
      </w:r>
      <w:r>
        <w:t xml:space="preserve"> </w:t>
      </w:r>
      <w:r>
        <w:rPr>
          <w:b/>
        </w:rPr>
      </w:r>
    </w:p>
    <w:p>
      <w:pPr>
        <w:ind w:left="0" w:right="0" w:firstLine="360"/>
        <w:jc w:val="both"/>
      </w:pPr>
      <w:r>
        <w:rPr/>
        <w:t xml:space="preserve">By Committee on Commerce &amp; Labor</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ind w:left="0" w:right="0" w:firstLine="360"/>
        <w:jc w:val="both"/>
      </w:pPr>
      <w:r>
        <w:rPr/>
        <w:t xml:space="preserve">(1) "Commercial parking business" means the entity that owns, leases, operates, or manages a commercial parking lot. State agencies operating parking facilities for state purposes are not commercial parking businesses.</w:t>
      </w:r>
    </w:p>
    <w:p>
      <w:pPr>
        <w:ind w:left="0" w:right="0" w:firstLine="360"/>
        <w:jc w:val="both"/>
      </w:pPr>
      <w:r>
        <w:rPr/>
        <w:t xml:space="preserve">(2) "Commercial parking lot" means a covered or uncovered area with or without stalls for the purpose of parking motor vehicles for a fee, excluding on-street parking.</w:t>
      </w:r>
    </w:p>
    <w:p>
      <w:pPr>
        <w:ind w:left="0" w:right="0" w:firstLine="360"/>
        <w:jc w:val="both"/>
      </w:pPr>
      <w:r>
        <w:rPr/>
        <w:t xml:space="preserve">(3) "Event parking" means parking for which fees are charged outside of the rates normally charged for hourly or other periodic parking, or of the rates specified in any sign that may be posted on the commercial parking lot under section 2(1) of this act.</w:t>
      </w:r>
    </w:p>
    <w:p>
      <w:pPr>
        <w:ind w:left="0" w:right="0" w:firstLine="360"/>
        <w:jc w:val="both"/>
      </w:pPr>
      <w:r>
        <w:rPr/>
        <w:t xml:space="preserve">(4) "Late fee" means a fee or charge assessed on the customer for failure to pay a parking charge when it was due.</w:t>
      </w:r>
    </w:p>
    <w:p>
      <w:pPr>
        <w:ind w:left="0" w:right="0" w:firstLine="360"/>
        <w:jc w:val="both"/>
      </w:pPr>
      <w:r>
        <w:rPr/>
        <w:t xml:space="preserve">(5) "Parking charge" means a monetary fee charged to a parking customer for parking in a commercial parking lot, and includes fees charged for monthly parking, fees charged for reserved parking, fees charged for parking for a given amount of time, fees charged for event parking, and fees charged for unauthorized parking.</w:t>
      </w:r>
    </w:p>
    <w:p>
      <w:pPr>
        <w:ind w:left="0" w:right="0" w:firstLine="360"/>
        <w:jc w:val="both"/>
      </w:pPr>
      <w:r>
        <w:rPr/>
        <w:t xml:space="preserve">(6) "Parking customer" means a person who parks a vehicle in a commercial parking lot, and the registered owner of the vehicle; and also means a person or entity that enters into an agreement, written or otherwise, with a commercial parking business for parking services.</w:t>
      </w:r>
    </w:p>
    <w:p>
      <w:pPr>
        <w:ind w:left="0" w:right="0" w:firstLine="360"/>
        <w:jc w:val="both"/>
      </w:pPr>
      <w:r>
        <w:rPr/>
        <w:t xml:space="preserve">(7) "Unauthorized parking" means parking a vehicle:</w:t>
      </w:r>
    </w:p>
    <w:p>
      <w:pPr>
        <w:ind w:left="0" w:right="0" w:firstLine="360"/>
        <w:jc w:val="both"/>
      </w:pPr>
      <w:r>
        <w:rPr/>
        <w:t xml:space="preserve">(a) In a commercial parking lot in an area not designated for parking;</w:t>
      </w:r>
    </w:p>
    <w:p>
      <w:pPr>
        <w:ind w:left="0" w:right="0" w:firstLine="360"/>
        <w:jc w:val="both"/>
      </w:pPr>
      <w:r>
        <w:rPr/>
        <w:t xml:space="preserve">(b) In a reserved stall or area without permission of the commercial parking business;</w:t>
      </w:r>
    </w:p>
    <w:p>
      <w:pPr>
        <w:ind w:left="0" w:right="0" w:firstLine="360"/>
        <w:jc w:val="both"/>
      </w:pPr>
      <w:r>
        <w:rPr/>
        <w:t xml:space="preserve">(c) In a stall or area without paying the posted parking charge in advance when it is required or without paying a sufficient parking charge for the length of time the vehicle is parked;</w:t>
      </w:r>
    </w:p>
    <w:p>
      <w:pPr>
        <w:ind w:left="0" w:right="0" w:firstLine="360"/>
        <w:jc w:val="both"/>
      </w:pPr>
      <w:r>
        <w:rPr/>
        <w:t xml:space="preserve">(d) In more than one stall simultaneously without paying the appropriate parking charge for each stall;</w:t>
      </w:r>
    </w:p>
    <w:p>
      <w:pPr>
        <w:ind w:left="0" w:right="0" w:firstLine="360"/>
        <w:jc w:val="both"/>
      </w:pPr>
      <w:r>
        <w:rPr/>
        <w:t xml:space="preserve">(e) In a stall or area during event parking without paying the event parking rate; or</w:t>
      </w:r>
    </w:p>
    <w:p>
      <w:pPr>
        <w:ind w:left="0" w:right="0" w:firstLine="360"/>
        <w:jc w:val="both"/>
      </w:pPr>
      <w:r>
        <w:rPr/>
        <w:t xml:space="preserve">(f) In a stall or area without paying the parking charge provided in, or otherwise without complying with, the terms of an agreement between the parking customer and the commercial parking business.</w:t>
      </w:r>
    </w:p>
    <w:p>
      <w:pPr>
        <w:ind w:left="0" w:right="0" w:firstLine="360"/>
        <w:jc w:val="both"/>
      </w:pPr>
      <w:r>
        <w:rPr/>
        <w:t xml:space="preserve">(8) "Unauthorized vehicle" means a vehicle parked in a manner constituting unauthorized parking.</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subsections (2) and (3) of this section, a commercial parking business may not charge a parking charge unless signs are posted visible to the customers from the entrance that clearly indicate in letters and numbers meeting the requirements of the municipality where the commercial parking lot is located or if there are no requirements of the municipality then the dollar amounts provided for in (b) and (c) of this subsection must be in letters or numbers at least two inches in height:</w:t>
      </w:r>
    </w:p>
    <w:p>
      <w:pPr>
        <w:ind w:left="0" w:right="0" w:firstLine="360"/>
        <w:jc w:val="both"/>
      </w:pPr>
      <w:r>
        <w:rPr/>
        <w:t xml:space="preserve">(a) The times and circumstances in which a parking charge will be charged;</w:t>
      </w:r>
    </w:p>
    <w:p>
      <w:pPr>
        <w:ind w:left="0" w:right="0" w:firstLine="360"/>
        <w:jc w:val="both"/>
      </w:pPr>
      <w:r>
        <w:rPr/>
        <w:t xml:space="preserve">(b) The amount of the parking charge, a schedule of hourly or daily rates, or a schedule of parking charges for different circumstances or durations;</w:t>
      </w:r>
    </w:p>
    <w:p>
      <w:pPr>
        <w:ind w:left="0" w:right="0" w:firstLine="360"/>
        <w:jc w:val="both"/>
      </w:pPr>
      <w:r>
        <w:rPr/>
        <w:t xml:space="preserve">(c) The circumstances under which a late fee will be assessed, the amount of the late fee, and the schedule on which late fees will be increased;</w:t>
      </w:r>
    </w:p>
    <w:p>
      <w:pPr>
        <w:ind w:left="0" w:right="0" w:firstLine="360"/>
        <w:jc w:val="both"/>
      </w:pPr>
      <w:r>
        <w:rPr/>
        <w:t xml:space="preserve">(d) The methods of payment accepted; and</w:t>
      </w:r>
    </w:p>
    <w:p>
      <w:pPr>
        <w:ind w:left="0" w:right="0" w:firstLine="360"/>
        <w:jc w:val="both"/>
      </w:pPr>
      <w:r>
        <w:rPr/>
        <w:t xml:space="preserve">(e) The name, telephone number, and address of the commercial parking business.</w:t>
      </w:r>
    </w:p>
    <w:p>
      <w:pPr>
        <w:ind w:left="0" w:right="0" w:firstLine="360"/>
        <w:jc w:val="both"/>
      </w:pPr>
      <w:r>
        <w:rPr/>
        <w:t xml:space="preserve">(2) A commercial parking business need not comply with subsection (1) of this section to charge a parking charge with respect to a specific parking customer when the commercial parking business has an agreement, written or otherwise, with the parking customer for parking services.</w:t>
      </w:r>
    </w:p>
    <w:p>
      <w:pPr>
        <w:ind w:left="0" w:right="0" w:firstLine="360"/>
        <w:jc w:val="both"/>
      </w:pPr>
      <w:r>
        <w:rPr/>
        <w:t xml:space="preserve">(3) A commercial parking business need not comply with subsection (1) of this section to charge a parking charge for event parking if the parking charge for the event is clearly disclosed to the parking customer upon entry to the commercial parking lot by an on-site attendant or by conspicuous signage posted at the entrance to the commercial parking lot.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customer is not liable for any late fee unless the commercial parking business posted notice as provided in section 2 of this act and delivered written notice of the late fee to the customer within fifteen days of the date the late fee was incurred. If the commercial parking business previously included written notice of the late fee on any notice informing the customer of the specific parking charge due, such as on a parking notice, fee due envelope, ticket, or citation, then that written notice meets the requirement for this subsection (1)(a) and a second written notice of the late fee is not required under this subsection (1)(a).</w:t>
      </w:r>
    </w:p>
    <w:p>
      <w:pPr>
        <w:ind w:left="0" w:right="0" w:firstLine="360"/>
        <w:jc w:val="both"/>
      </w:pPr>
      <w:r>
        <w:rPr/>
        <w:t xml:space="preserve">(b) Notice of an incurred late fee must include the amount of the late fee, the date the parking charge was incurred, the date the late fee will be increased if payment is not received and the amount of the increase, the license number of the unauthorized vehicle, and the name and address of the commercial parking business.</w:t>
      </w:r>
    </w:p>
    <w:p>
      <w:pPr>
        <w:ind w:left="0" w:right="0" w:firstLine="360"/>
        <w:jc w:val="both"/>
      </w:pPr>
      <w:r>
        <w:rPr/>
        <w:t xml:space="preserve">(c) The commercial parking business must deliver notice of a late fee either by first-class mail, postage prepaid, leaving the notice on the vehicle at the time of the original fee due notice, directly handing the notice to the customer, or by delivery to the registered owner of the vehicle through any commercially reasonable means.</w:t>
      </w:r>
    </w:p>
    <w:p>
      <w:pPr>
        <w:ind w:left="0" w:right="0" w:firstLine="360"/>
        <w:jc w:val="both"/>
      </w:pPr>
      <w:r>
        <w:rPr/>
        <w:t xml:space="preserve">(2) Nothing in this section prohibits a commercial parking business or its agent from allowing more than thirty days for a parking customer to pay a reasonable parking charge prior to assessing a late fee or a collection agency fee. Nothing in this section prohibits a commercial parking business or its agent from discounting any parking charges for payment within a specified time frame, or from notifying a parking customer that any parking charges will be discounted if paid within such time frame.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parking customer who engages in unauthorized parking is liable to the commercial parking business for a parking charge if notice of the amount of the parking charge is provided to such customer</w:t>
      </w:r>
      <w:r>
        <w:rPr/>
        <w:t xml:space="preserve">. </w:t>
      </w:r>
      <w:r>
        <w:rPr/>
        <w:t xml:space="preserve">If a parking charge for unauthorized parking is to be charged in an amount other than the posted parking charge that would be charged for the actual time the vehicle remains parked, then the amount of the parking charge must be stated on a sign or signs visible to customers that are conspicuously posted at the entrance to the commercial parking lot. In addition, written notice of the amount of the parking charge, however calculated, and the date or dates of the unauthorized parking, the license number of the unauthorized vehicle, and the name and address of the commercial parking business must be provided by any of the following means:</w:t>
      </w:r>
    </w:p>
    <w:p>
      <w:pPr>
        <w:ind w:left="0" w:right="0" w:firstLine="360"/>
        <w:jc w:val="both"/>
      </w:pPr>
      <w:r>
        <w:rPr/>
        <w:t xml:space="preserve">(1) By affixing the notice to the windshield of the vehicle, or otherwise conspicuously affixing it to the vehicle, while the vehicle is still parked at the commercial parking lot or by directly handing the notice to the customer on the commercial parking lot;</w:t>
      </w:r>
    </w:p>
    <w:p>
      <w:pPr>
        <w:ind w:left="0" w:right="0" w:firstLine="360"/>
        <w:jc w:val="both"/>
      </w:pPr>
      <w:r>
        <w:rPr/>
        <w:t xml:space="preserve">(2) By mailing the notice via first-class mail, postage prepaid, to the registered owner of the vehicle within the later of fifteen days after the effective date of this section or fifteen days after the date the unauthorized parking occurred; or</w:t>
      </w:r>
    </w:p>
    <w:p>
      <w:pPr>
        <w:ind w:left="0" w:right="0" w:firstLine="360"/>
        <w:jc w:val="both"/>
      </w:pPr>
      <w:r>
        <w:rPr/>
        <w:t xml:space="preserve">(3) By delivering the notice to the registered owner of the vehicle through any commercially reasonable means within the later of fifteen days after the effective date of this section or fifteen days after the date the unauthorized parking occurred.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registered owner of an unauthorized vehicle in a commercial parking lot is presumed to be liable for parking charges. It is an affirmative defense of the registered owner, provable by clear and convincing evidence, that the person who parked the vehicle at the commercial parking lot was not authorized, either actually or impliedly, by the registered owner to use or drive the vehicle. Any notice provided under this chapter to the registered owner of an unauthorized vehicle is conclusively presumed to have been provided to every parking customer responsible for the parking charges associated with the unauthorized vehicle.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precludes the right to commence action in a court under chapter 12.40 RCW for small claims.</w:t>
      </w:r>
    </w:p>
    <w:p>
      <w:pPr>
        <w:ind w:left="0" w:right="0" w:firstLine="360"/>
        <w:jc w:val="both"/>
      </w:pPr>
      <w:r>
        <w:rPr/>
        <w:t xml:space="preserve">(2) This chapter applies to all parking charges owing on or after the effective date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19</w:t>
      </w:r>
      <w:r>
        <w:rPr/>
        <w:t xml:space="preserve"> RCW</w:t>
      </w:r>
      <w:r>
        <w:rPr/>
        <w:t xml:space="preserve">."</w:t>
      </w:r>
    </w:p>
    <w:p>
      <w:pPr>
        <w:spacing w:before="480" w:after="0" w:line="408" w:lineRule="exact"/>
      </w:pPr>
      <w:r>
        <w:rPr>
          <w:b/>
          <w:u w:val="single"/>
        </w:rPr>
        <w:t xml:space="preserve">EHB 1443</w:t>
      </w:r>
      <w:r>
        <w:t xml:space="preserve"> -</w:t>
      </w:r>
      <w:r>
        <w:t xml:space="preserve"> </w:t>
        <w:t xml:space="preserve">S COMM AMD</w:t>
      </w:r>
      <w:r>
        <w:t xml:space="preserve"> </w:t>
      </w:r>
      <w:r>
        <w:rPr>
          <w:b/>
        </w:rPr>
      </w:r>
    </w:p>
    <w:p>
      <w:pPr>
        <w:ind w:left="0" w:right="0" w:firstLine="360"/>
        <w:jc w:val="both"/>
      </w:pPr>
      <w:r>
        <w:rPr/>
        <w:t xml:space="preserve">By Committee on Commerce &amp; Labor</w:t>
      </w:r>
    </w:p>
    <w:p>
      <w:pPr>
        <w:jc w:val="right"/>
      </w:pPr>
    </w:p>
    <w:p>
      <w:pPr>
        <w:ind w:left="0" w:right="0" w:firstLine="360"/>
        <w:jc w:val="both"/>
      </w:pPr>
      <w:r>
        <w:rPr/>
        <w:t xml:space="preserve">On page 1, line 2 of the title, after "customers;" strike the remainder of the title and insert "and adding a new chapter to Title 19 RCW."</w:t>
      </w:r>
    </w:p>
    <w:p>
      <w:pPr>
        <w:ind w:left="0" w:right="0" w:firstLine="360"/>
        <w:jc w:val="both"/>
      </w:pPr>
      <w:r>
        <w:rPr>
          <w:u w:val="single"/>
        </w:rPr>
        <w:t xml:space="preserve">EFFECT:</w:t>
      </w:r>
      <w:r>
        <w:rPr/>
        <w:t xml:space="preserve"> State agencies are excluded from the definition of commercial parking business; the letter size on signs is subject to municipal requirements rather than in being 2 inches high; time periods and limits on amounts of late fees are removed; notice of late fees may be provided by additional methods; limits on the amounts of and the term "reasonable" for unauthorized parking charges are removed; the sign for unauthorized parking charges must be on a sign visible to customers rather than be in letters 2 inches high; and notice of unauthorized parking charges may be handed to the customer on the lot.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250ecb9ff54a23" /></Relationships>
</file>