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dfc727a2847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S3033.1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423</w:t>
      </w:r>
    </w:p>
    <w:p>
      <w:pPr>
        <w:ind w:left="0" w:right="0" w:firstLine="360"/>
        <w:jc w:val="both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WITHDRAWN 4/15/2015</w:t>
      </w:r>
    </w:p>
    <w:p>
      <w:pPr>
        <w:ind w:left="0" w:right="0" w:firstLine="360"/>
        <w:jc w:val="both"/>
      </w:pPr>
      <w:r>
        <w:rPr/>
        <w:t xml:space="preserve">On page 2, beginning on line 30, after "(5)" strike all material through "limited" on line 39 and insert ""Extraordinarily sensed information" means any information relating"</w:t>
      </w:r>
    </w:p>
    <w:p>
      <w:pPr>
        <w:ind w:left="0" w:right="0" w:firstLine="360"/>
        <w:jc w:val="both"/>
      </w:pPr>
      <w:r>
        <w:rPr/>
        <w:t xml:space="preserve">On page 3, line 9, after "acquiring"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3, line 32, after "of"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4, line 1, after "to"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4, line 23, after "disclose"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4, line 27, after "of"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4, line 30, after "of"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5, line 4, after "collect"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5, at the beginning of line 23,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6, at the beginning of line 10,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6, line 12, after "collect"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6, line 13, after "whose"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6, at the beginning of line 20,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6, line 24, after "and"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6, line 25, after "of"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26, after "(1)"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31, after "the"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33, after "(2)"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34, after "the"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36, after "other"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37, after "the"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7, line 39, after "the"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8, line 2, after "that"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8, line 3, after "that"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8, line 6, after "any"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8, at the beginning of line 8,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8, at the beginning of line 13,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9, line 13, after "when"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9, line 28, after "of" strike "personal" and insert "extraordinarily sensed"</w:t>
      </w:r>
    </w:p>
    <w:p>
      <w:pPr>
        <w:ind w:left="0" w:right="0" w:firstLine="360"/>
        <w:jc w:val="both"/>
      </w:pPr>
      <w:r>
        <w:rPr/>
        <w:t xml:space="preserve">On page 9, line 30, after "any" strike "personal" and insert "extraordinarily sensed"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Replaces definition of personal information with a definition for extraordinarily sensed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d69e18b5a460b" /></Relationships>
</file>