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d648aa665df425f" /></Relationships>
</file>

<file path=word/document.xml><?xml version="1.0" encoding="utf-8"?>
<w:document xmlns:w="http://schemas.openxmlformats.org/wordprocessingml/2006/main">
  <w:body>
    <w:p>
      <w:r>
        <w:rPr>
          <w:b/>
        </w:rPr>
        <w:r>
          <w:rPr/>
          <w:t xml:space="preserve">2287-S</w:t>
        </w:r>
      </w:r>
      <w:r>
        <w:rPr>
          <w:b/>
        </w:rPr>
        <w:t xml:space="preserve"> </w:t>
        <w:t xml:space="preserve">AMS</w:t>
      </w:r>
      <w:r>
        <w:rPr>
          <w:b/>
        </w:rPr>
        <w:t xml:space="preserve"> </w:t>
        <w:r>
          <w:rPr/>
          <w:t xml:space="preserve">HASE</w:t>
        </w:r>
      </w:r>
      <w:r>
        <w:rPr>
          <w:b/>
        </w:rPr>
        <w:t xml:space="preserve"> </w:t>
        <w:r>
          <w:rPr/>
          <w:t xml:space="preserve">S5112.1</w:t>
        </w:r>
      </w:r>
      <w:r>
        <w:rPr>
          <w:b/>
        </w:rPr>
        <w:t xml:space="preserve"> - NOT FOR FLOOR USE</w:t>
      </w:r>
    </w:p>
    <w:p>
      <w:pPr>
        <w:ind w:left="0" w:right="0" w:firstLine="576"/>
      </w:pPr>
    </w:p>
    <w:p>
      <w:pPr>
        <w:spacing w:before="480" w:after="0" w:line="408" w:lineRule="exact"/>
      </w:pPr>
      <w:r>
        <w:rPr>
          <w:b/>
          <w:u w:val="single"/>
        </w:rPr>
        <w:t xml:space="preserve">SHB 2287</w:t>
      </w:r>
      <w:r>
        <w:t xml:space="preserve"> -</w:t>
      </w:r>
      <w:r>
        <w:t xml:space="preserve"> </w:t>
        <w:t xml:space="preserve">S AMD TO WM COMM AMD (S-5010.2/16)</w:t>
      </w:r>
      <w:r>
        <w:t xml:space="preserve"> </w:t>
      </w:r>
      <w:r>
        <w:rPr>
          <w:b/>
        </w:rPr>
        <w:t xml:space="preserve">714</w:t>
      </w:r>
    </w:p>
    <w:p>
      <w:pPr>
        <w:spacing w:before="0" w:after="0" w:line="408" w:lineRule="exact"/>
        <w:ind w:left="0" w:right="0" w:firstLine="576"/>
        <w:jc w:val="left"/>
      </w:pPr>
      <w:r>
        <w:rPr/>
        <w:t xml:space="preserve">By Senator Hasegawa</w:t>
      </w:r>
    </w:p>
    <w:p>
      <w:pPr>
        <w:jc w:val="right"/>
      </w:pPr>
    </w:p>
    <w:p>
      <w:pPr>
        <w:spacing w:before="0" w:after="0" w:line="408" w:lineRule="exact"/>
        <w:ind w:left="0" w:right="0" w:firstLine="576"/>
        <w:jc w:val="left"/>
      </w:pPr>
      <w:r>
        <w:rPr/>
        <w:t xml:space="preserve">On page 1, line 16 of the amendment, after "disabilities," insert "provide emergency assistance and communication to the person in need in a manner and language the person in need will understand,"</w:t>
      </w:r>
    </w:p>
    <w:p>
      <w:pPr>
        <w:spacing w:before="0" w:after="0" w:line="408" w:lineRule="exact"/>
        <w:ind w:left="0" w:right="0" w:firstLine="576"/>
        <w:jc w:val="left"/>
      </w:pPr>
      <w:r>
        <w:rPr/>
        <w:t xml:space="preserve">On page 2, line 21 of the amendment, after "available," insert "language or other communication assistance needs,"</w:t>
      </w:r>
    </w:p>
    <w:p>
      <w:pPr>
        <w:spacing w:before="0" w:after="0" w:line="408" w:lineRule="exact"/>
        <w:ind w:left="0" w:right="0" w:firstLine="576"/>
        <w:jc w:val="left"/>
      </w:pPr>
      <w:r>
        <w:rPr/>
        <w:t xml:space="preserve">On page 2, line 25 of the amendment, after "(b)" insert "The resources and capabilities available or required for each local organization or joint local organization for emergency response to maintain updated demographic data for their jurisdictions and information on the languages represented by their respective communities, including ensuring that assistance and communication with a person with a disability and his or her household is in a manner and language the person in need and his or her household will understand;</w:t>
      </w:r>
    </w:p>
    <w:p>
      <w:pPr>
        <w:spacing w:before="0" w:after="0" w:line="408" w:lineRule="exact"/>
        <w:ind w:left="0" w:right="0" w:firstLine="576"/>
        <w:jc w:val="left"/>
      </w:pPr>
      <w:r>
        <w:rPr/>
        <w:t xml:space="preserve">(c)"</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Requires the emergency response training program to also include techniques to communicate with a person with a disability in a language the person will understand. Requires the assessment of emergency response resources to include communication needs of the person with disabilities on the E911 display and the assessment first responder organizations to maintain demographic data and languages in communities to ensure communication with a person with a disability is in a manner and language the person in need understands.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34c13b263e4074" /></Relationships>
</file>