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98fbe39f544273" /></Relationships>
</file>

<file path=word/document.xml><?xml version="1.0" encoding="utf-8"?>
<w:document xmlns:w="http://schemas.openxmlformats.org/wordprocessingml/2006/main">
  <w:body>
    <w:p>
      <w:r>
        <w:rPr>
          <w:b/>
        </w:rPr>
        <w:r>
          <w:rPr/>
          <w:t xml:space="preserve">2362.E</w:t>
        </w:r>
      </w:r>
      <w:r>
        <w:rPr>
          <w:b/>
        </w:rPr>
        <w:t xml:space="preserve"> </w:t>
        <w:t xml:space="preserve">AMS</w:t>
      </w:r>
      <w:r>
        <w:rPr>
          <w:b/>
        </w:rPr>
        <w:t xml:space="preserve"> </w:t>
        <w:r>
          <w:rPr/>
          <w:t xml:space="preserve">LAW</w:t>
        </w:r>
      </w:r>
      <w:r>
        <w:rPr>
          <w:b/>
        </w:rPr>
        <w:t xml:space="preserve"> </w:t>
        <w:r>
          <w:rPr/>
          <w:t xml:space="preserve">S4993.2</w:t>
        </w:r>
      </w:r>
      <w:r>
        <w:rPr>
          <w:b/>
        </w:rPr>
        <w:t xml:space="preserve"> - NOT FOR FLOOR USE</w:t>
      </w:r>
    </w:p>
    <w:p>
      <w:pPr>
        <w:ind w:left="0" w:right="0" w:firstLine="576"/>
      </w:pPr>
    </w:p>
    <w:p>
      <w:pPr>
        <w:spacing w:before="480" w:after="0" w:line="408" w:lineRule="exact"/>
      </w:pPr>
      <w:r>
        <w:rPr>
          <w:b/>
          <w:u w:val="single"/>
        </w:rPr>
        <w:t xml:space="preserve">EHB 2362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(i)(A) Any areas of medical facility, counseling, or therapeutic program office where: (I) A patient is registered to receive treatment, receiving treatment, waiting for treatment, or being transported in the course of treatment; or (II) health care information is shared with patients, their families, or among the care team; or (B)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u w:val="single"/>
        </w:rPr>
        <w:t xml:space="preserve">(ii) The interior of a place of residence where a person has a reasonable expectation of privacy;</w:t>
      </w:r>
    </w:p>
    <w:p>
      <w:pPr>
        <w:spacing w:before="0" w:after="0" w:line="408" w:lineRule="exact"/>
        <w:ind w:left="0" w:right="0" w:firstLine="576"/>
        <w:jc w:val="left"/>
      </w:pPr>
      <w:r>
        <w:rPr>
          <w:u w:val="single"/>
        </w:rPr>
        <w:t xml:space="preserve">(iii) An intimate image as defined in RCW 9A.86.010;</w:t>
      </w:r>
    </w:p>
    <w:p>
      <w:pPr>
        <w:spacing w:before="0" w:after="0" w:line="408" w:lineRule="exact"/>
        <w:ind w:left="0" w:right="0" w:firstLine="576"/>
        <w:jc w:val="left"/>
      </w:pPr>
      <w:r>
        <w:rPr>
          <w:u w:val="single"/>
        </w:rPr>
        <w:t xml:space="preserve">(iv) A minor;</w:t>
      </w:r>
    </w:p>
    <w:p>
      <w:pPr>
        <w:spacing w:before="0" w:after="0" w:line="408" w:lineRule="exact"/>
        <w:ind w:left="0" w:right="0" w:firstLine="576"/>
        <w:jc w:val="left"/>
      </w:pPr>
      <w:r>
        <w:rPr>
          <w:u w:val="single"/>
        </w:rPr>
        <w:t xml:space="preserve">(v) The body of a deceased person;</w:t>
      </w:r>
    </w:p>
    <w:p>
      <w:pPr>
        <w:spacing w:before="0" w:after="0" w:line="408" w:lineRule="exact"/>
        <w:ind w:left="0" w:right="0" w:firstLine="576"/>
        <w:jc w:val="left"/>
      </w:pPr>
      <w:r>
        <w:rPr>
          <w:u w:val="single"/>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u w:val="single"/>
        </w:rPr>
        <w:t xml:space="preserve">(vii) The identifiable location information of a community-based domestic violence program as defined in RCW 70.123.020, or emergency shelter as defined in RCW 70.123.020</w:t>
      </w:r>
      <w:r>
        <w:rPr>
          <w:u w:val="single"/>
        </w:rPr>
        <w:t xml:space="preserv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Footage from a body worn camera recording may not be introduced as evidence in a criminal proceeding unless there is probable cause to believe that the footage is evidence of criminal activity constituting a felony offense or a violation of RCW 46.61.502 or 46.61.504, or where the footage is obtained in the course of executing a valid warrant or obtained under exigent circumstances. For the purposes of this section, "body worn camera recording" means a video and/or sound recording that is made by a body worn camera attached to the uniform or eyewear of a law enforcement or corrections officer while in the course of his or her official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 and</w:t>
      </w:r>
    </w:p>
    <w:p>
      <w:pPr>
        <w:spacing w:before="0" w:after="0" w:line="408" w:lineRule="exact"/>
        <w:ind w:left="0" w:right="0" w:firstLine="576"/>
        <w:jc w:val="left"/>
      </w:pPr>
      <w:r>
        <w:rPr/>
        <w:t xml:space="preserve">(u) A public member, appointed jointly by the president of the senate and the speaker of the house of representatives.</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2018.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constitutes a new chapter in </w:t>
      </w:r>
      <w:r>
        <w:rPr/>
        <w:t xml:space="preserve">Title </w:t>
      </w:r>
      <w:r>
        <w:t xml:space="preserve">5</w:t>
      </w:r>
      <w:r>
        <w:rPr/>
        <w:t xml:space="preserve"> RCW</w:t>
      </w:r>
      <w:r>
        <w:rPr/>
        <w:t xml:space="preserve">.</w:t>
      </w:r>
      <w:r>
        <w:rPr/>
        <w:t xml:space="preserve">"</w:t>
      </w:r>
    </w:p>
    <w:p>
      <w:pPr>
        <w:spacing w:before="480" w:after="0" w:line="408" w:lineRule="exact"/>
      </w:pPr>
      <w:r>
        <w:rPr>
          <w:b/>
          <w:u w:val="single"/>
        </w:rPr>
        <w:t xml:space="preserve">EHB 2362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03/04/2016</w:t>
      </w:r>
    </w:p>
    <w:p>
      <w:pPr>
        <w:spacing w:before="0" w:after="0" w:line="408" w:lineRule="exact"/>
        <w:ind w:left="0" w:right="0" w:firstLine="576"/>
        <w:jc w:val="left"/>
      </w:pPr>
      <w:r>
        <w:rPr/>
        <w:t xml:space="preserve">On page 1, line 2 of the title, after "officers;" strike the remainder of the title and insert "amending RCW 42.56.120; reenacting and amending RCW 42.56.240 and 42.56.080; adding a new chapter to Title 10 RCW; adding a new chapter to Title 5 RCW; creating new sections; and providing expiration dates."</w:t>
      </w:r>
    </w:p>
    <w:p>
      <w:pPr>
        <w:spacing w:before="0" w:after="0" w:line="408" w:lineRule="exact"/>
        <w:ind w:left="0" w:right="0" w:firstLine="576"/>
        <w:jc w:val="left"/>
      </w:pPr>
      <w:r>
        <w:rPr>
          <w:u w:val="single"/>
        </w:rPr>
        <w:t xml:space="preserve">EFFECT:</w:t>
      </w:r>
      <w:r>
        <w:rPr/>
        <w:t xml:space="preserve"> Prohibits introduction of body camera footage as evidence in a criminal proceeding unless there is probable cause to believe that the footage is evidence of criminal activity constituting a felony offense or driving while impaired, or where the footage is obtained in the course of executing a valid warrant or obtained under exigent circumstances. Disclosure of a body worn camera recording is presumed to be highly offensive where the recording depicts a patient at a medical center for treatment, or protected health information.</w:t>
      </w:r>
    </w:p>
    <w:p>
      <w:pPr>
        <w:spacing w:before="0" w:after="0" w:line="408" w:lineRule="exact"/>
        <w:ind w:left="0" w:right="0" w:firstLine="576"/>
        <w:jc w:val="left"/>
      </w:pPr>
      <w:r>
        <w:rPr/>
        <w:t xml:space="preserve">Policies are not required to have an officer deactivate a body worn camera when entering a residence.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b7d7422c748ca" /></Relationships>
</file>