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02e5c40f544fc" /></Relationships>
</file>

<file path=word/document.xml><?xml version="1.0" encoding="utf-8"?>
<w:document xmlns:w="http://schemas.openxmlformats.org/wordprocessingml/2006/main">
  <w:body>
    <w:p>
      <w:r>
        <w:rPr>
          <w:b/>
        </w:rPr>
        <w:r>
          <w:rPr/>
          <w:t xml:space="preserve">2644-S</w:t>
        </w:r>
      </w:r>
      <w:r>
        <w:rPr>
          <w:b/>
        </w:rPr>
        <w:t xml:space="preserve"> </w:t>
        <w:t xml:space="preserve">AMS</w:t>
      </w:r>
      <w:r>
        <w:rPr>
          <w:b/>
        </w:rPr>
        <w:t xml:space="preserve"> </w:t>
        <w:r>
          <w:rPr/>
          <w:t xml:space="preserve">PADD</w:t>
        </w:r>
      </w:r>
      <w:r>
        <w:rPr>
          <w:b/>
        </w:rPr>
        <w:t xml:space="preserve"> </w:t>
        <w:r>
          <w:rPr/>
          <w:t xml:space="preserve">S5136.2</w:t>
        </w:r>
      </w:r>
      <w:r>
        <w:rPr>
          <w:b/>
        </w:rPr>
        <w:t xml:space="preserve"> - NOT FOR FLOOR USE</w:t>
      </w:r>
    </w:p>
    <w:p>
      <w:pPr>
        <w:ind w:left="0" w:right="0" w:firstLine="576"/>
      </w:pPr>
    </w:p>
    <w:p>
      <w:pPr>
        <w:spacing w:before="480" w:after="0" w:line="408" w:lineRule="exact"/>
      </w:pPr>
      <w:r>
        <w:rPr>
          <w:b/>
          <w:u w:val="single"/>
        </w:rPr>
        <w:t xml:space="preserve">SHB 2644</w:t>
      </w:r>
      <w:r>
        <w:t xml:space="preserve"> -</w:t>
      </w:r>
      <w:r>
        <w:t xml:space="preserve"> </w:t>
        <w:t xml:space="preserve">S AMD</w:t>
      </w:r>
      <w:r>
        <w:t xml:space="preserve"> </w:t>
      </w:r>
      <w:r>
        <w:rPr>
          <w:b/>
        </w:rPr>
        <w:t xml:space="preserve">729</w:t>
      </w:r>
    </w:p>
    <w:p>
      <w:pPr>
        <w:spacing w:before="0" w:after="0" w:line="408" w:lineRule="exact"/>
        <w:ind w:left="0" w:right="0" w:firstLine="576"/>
        <w:jc w:val="left"/>
      </w:pPr>
      <w:r>
        <w:rPr/>
        <w:t xml:space="preserve">By Senator Padden</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2011 c 172 s 3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w:t>
      </w:r>
      <w:r>
        <w:rPr>
          <w:u w:val="single"/>
        </w:rPr>
        <w:t xml:space="preserve">post or</w:t>
      </w:r>
      <w:r>
        <w:rPr/>
        <w:t xml:space="preserve"> renew a bond or security for the agency's continuing costs for the animal's care. When a court has prohibited the owner from owning, caring for, or residing with a similar animal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business days of the animal's removal, the owner may petition the district court of the county where the animal was removed for the animal's return. The petition shall be filed with the court</w:t>
      </w:r>
      <w:r>
        <w:t>((</w:t>
      </w:r>
      <w:r>
        <w:rPr>
          <w:strike/>
        </w:rPr>
        <w:t xml:space="preserve">, with</w:t>
      </w:r>
      <w:r>
        <w:t>))</w:t>
      </w:r>
      <w:r>
        <w:rPr>
          <w:u w:val="single"/>
        </w:rPr>
        <w:t xml:space="preserve">. </w:t>
      </w:r>
      <w:r>
        <w:rPr>
          <w:u w:val="single"/>
        </w:rPr>
        <w:t xml:space="preserve">C</w:t>
      </w:r>
      <w:r>
        <w:rPr/>
        <w:t xml:space="preserve">opies </w:t>
      </w:r>
      <w:r>
        <w:rPr>
          <w:u w:val="single"/>
        </w:rPr>
        <w:t xml:space="preserve">of the petition must be</w:t>
      </w:r>
      <w:r>
        <w:rPr/>
        <w:t xml:space="preserve"> served </w:t>
      </w:r>
      <w:r>
        <w:t>((</w:t>
      </w:r>
      <w:r>
        <w:rPr>
          <w:strike/>
        </w:rPr>
        <w:t xml:space="preserve">to</w:t>
      </w:r>
      <w:r>
        <w:t>))</w:t>
      </w:r>
      <w:r>
        <w:rPr/>
        <w:t xml:space="preserve"> </w:t>
      </w:r>
      <w:r>
        <w:rPr>
          <w:u w:val="single"/>
        </w:rPr>
        <w:t xml:space="preserve">on</w:t>
      </w:r>
      <w:r>
        <w:rPr/>
        <w:t xml:space="preserve"> the law enforcement or animal care and control agency responsible for removing the animal and to the prosecuting attorney. If the court grants the petition, the agency which seized the animal must </w:t>
      </w:r>
      <w:r>
        <w:t>((</w:t>
      </w:r>
      <w:r>
        <w:rPr>
          <w:strike/>
        </w:rPr>
        <w:t xml:space="preserve">deliver</w:t>
      </w:r>
      <w:r>
        <w:t>))</w:t>
      </w:r>
      <w:r>
        <w:rPr/>
        <w:t xml:space="preserve"> </w:t>
      </w:r>
      <w:r>
        <w:rPr>
          <w:u w:val="single"/>
        </w:rPr>
        <w:t xml:space="preserve">surrender</w:t>
      </w:r>
      <w:r>
        <w:rPr/>
        <w:t xml:space="preserve"> the animal to the owner at no cost to the owner. If a criminal action is filed after the petition is filed but before the </w:t>
      </w:r>
      <w:r>
        <w:t>((</w:t>
      </w:r>
      <w:r>
        <w:rPr>
          <w:strike/>
        </w:rPr>
        <w:t xml:space="preserve">animal is returned,</w:t>
      </w:r>
      <w:r>
        <w:t>))</w:t>
      </w:r>
      <w:r>
        <w:rPr/>
        <w:t xml:space="preserve"> </w:t>
      </w:r>
      <w:r>
        <w:rPr>
          <w:u w:val="single"/>
        </w:rPr>
        <w:t xml:space="preserve">hearing on the petition, then</w:t>
      </w:r>
      <w:r>
        <w:rPr/>
        <w:t xml:space="preserve">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2011 c 172 s 4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or residing with any similar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or possess a similar animal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or residing with similar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or residing with similar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u w:val="single"/>
        </w:rPr>
        <w:t xml:space="preserve">(10) Nothing in this section limits the authority of a law enforcement officer, animal control officer, custodial agency, or court to remove, adopt, euthanize, or require forfeiture of an animal under RCW 16.52.085.</w:t>
      </w:r>
      <w:r>
        <w:rPr/>
        <w:t xml:space="preserve">"</w:t>
      </w:r>
    </w:p>
    <w:p>
      <w:pPr>
        <w:spacing w:before="480" w:after="0" w:line="408" w:lineRule="exact"/>
      </w:pPr>
      <w:r>
        <w:rPr>
          <w:b/>
          <w:u w:val="single"/>
        </w:rPr>
        <w:t xml:space="preserve">SHB 2644</w:t>
      </w:r>
      <w:r>
        <w:t xml:space="preserve"> -</w:t>
      </w:r>
      <w:r>
        <w:t xml:space="preserve"> </w:t>
        <w:t xml:space="preserve">S AMD</w:t>
      </w:r>
      <w:r>
        <w:t xml:space="preserve"> </w:t>
      </w:r>
      <w:r>
        <w:rPr>
          <w:b/>
        </w:rPr>
        <w:t xml:space="preserve">729</w:t>
      </w:r>
    </w:p>
    <w:p>
      <w:pPr>
        <w:spacing w:before="0" w:after="0" w:line="408" w:lineRule="exact"/>
        <w:ind w:left="0" w:right="0" w:firstLine="576"/>
        <w:jc w:val="left"/>
      </w:pPr>
      <w:r>
        <w:rPr/>
        <w:t xml:space="preserve">By Senator Padden</w:t>
      </w:r>
    </w:p>
    <w:p>
      <w:pPr>
        <w:jc w:val="right"/>
      </w:pPr>
      <w:r>
        <w:rPr>
          <w:b/>
        </w:rPr>
        <w:t xml:space="preserve">ADOPTED 03/04/2016</w:t>
      </w:r>
    </w:p>
    <w:p>
      <w:pPr>
        <w:spacing w:before="0" w:after="0" w:line="408" w:lineRule="exact"/>
        <w:ind w:left="0" w:right="0" w:firstLine="576"/>
        <w:jc w:val="left"/>
      </w:pPr>
      <w:r>
        <w:rPr/>
        <w:t xml:space="preserve">On page 1, line 1 of the title, after "cases;" strike the remainder of the title and insert "and amending RCW 16.52.085 and 16.52.200."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5d68c880cf4b2a" /></Relationships>
</file>