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0cb3b4a29541a6" /></Relationships>
</file>

<file path=word/document.xml><?xml version="1.0" encoding="utf-8"?>
<w:document xmlns:w="http://schemas.openxmlformats.org/wordprocessingml/2006/main">
  <w:body>
    <w:p>
      <w:r>
        <w:rPr>
          <w:b/>
        </w:rPr>
        <w:r>
          <w:rPr/>
          <w:t xml:space="preserve">5056-S2</w:t>
        </w:r>
      </w:r>
      <w:r>
        <w:rPr>
          <w:b/>
        </w:rPr>
        <w:t xml:space="preserve"> </w:t>
        <w:t xml:space="preserve">AMS</w:t>
      </w:r>
      <w:r>
        <w:rPr>
          <w:b/>
        </w:rPr>
        <w:t xml:space="preserve"> </w:t>
        <w:r>
          <w:rPr/>
          <w:t xml:space="preserve">MCCO</w:t>
        </w:r>
      </w:r>
      <w:r>
        <w:rPr>
          <w:b/>
        </w:rPr>
        <w:t xml:space="preserve"> </w:t>
        <w:r>
          <w:rPr/>
          <w:t xml:space="preserve">S2335.2</w:t>
        </w:r>
      </w:r>
      <w:r>
        <w:rPr>
          <w:b/>
        </w:rPr>
        <w:t xml:space="preserve"> - NOT FOR FLOOR USE</w:t>
      </w:r>
    </w:p>
    <w:p>
      <w:pPr>
        <w:spacing w:before="480" w:after="0" w:line="408" w:lineRule="exact"/>
      </w:pPr>
      <w:r>
        <w:rPr>
          <w:b/>
          <w:u w:val="single"/>
        </w:rPr>
        <w:t xml:space="preserve">2SSB 5056</w:t>
      </w:r>
      <w:r>
        <w:t xml:space="preserve"> -</w:t>
      </w:r>
      <w:r>
        <w:t xml:space="preserve"> </w:t>
        <w:t xml:space="preserve">S AMD</w:t>
      </w:r>
      <w:r>
        <w:t xml:space="preserve"> </w:t>
      </w:r>
      <w:r>
        <w:rPr>
          <w:b/>
        </w:rPr>
        <w:t xml:space="preserve">109</w:t>
      </w:r>
    </w:p>
    <w:p>
      <w:pPr>
        <w:spacing w:before="0" w:after="0" w:line="408" w:lineRule="exact"/>
        <w:ind w:left="0" w:right="0" w:firstLine="576"/>
        <w:jc w:val="left"/>
      </w:pPr>
      <w:r>
        <w:rPr/>
        <w:t xml:space="preserve">By Senator McCoy</w:t>
      </w:r>
    </w:p>
    <w:p>
      <w:pPr>
        <w:jc w:val="right"/>
      </w:pPr>
    </w:p>
    <w:p>
      <w:pPr>
        <w:spacing w:before="0" w:after="0" w:line="408" w:lineRule="exact"/>
        <w:ind w:left="0" w:right="0" w:firstLine="576"/>
        <w:jc w:val="left"/>
      </w:pPr>
      <w:r>
        <w:rPr/>
        <w:t xml:space="preserve">Beginning on page 5, line 32, strike all of section 4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70</w:t>
      </w:r>
      <w:r>
        <w:rPr/>
        <w:t xml:space="preserve">.</w:t>
      </w:r>
      <w:r>
        <w:t xml:space="preserve">240</w:t>
      </w:r>
      <w:r>
        <w:rPr/>
        <w:t xml:space="preserve"> RCW</w:t>
      </w:r>
      <w:r>
        <w:rPr/>
        <w:t xml:space="preserve"> to read as follows:</w:t>
      </w:r>
    </w:p>
    <w:p>
      <w:pPr>
        <w:spacing w:before="0" w:after="0" w:line="408" w:lineRule="exact"/>
        <w:ind w:left="0" w:right="0" w:firstLine="576"/>
        <w:jc w:val="left"/>
      </w:pPr>
      <w:r>
        <w:rPr/>
        <w:t xml:space="preserve">(1) Beginning July 1, 2016, at the request of the department, a manufacturer of residential upholstered furniture or children's products shall, within sixty days of the request, submit a certificate of compliance stating that the product or product component meets the requirements of section 1 of this act. A manufacturer required under any other state statute to provide a certificate of compliance may develop one certificate containing all required information.</w:t>
      </w:r>
    </w:p>
    <w:p>
      <w:pPr>
        <w:spacing w:before="0" w:after="0" w:line="408" w:lineRule="exact"/>
        <w:ind w:left="0" w:right="0" w:firstLine="576"/>
        <w:jc w:val="left"/>
      </w:pPr>
      <w:r>
        <w:rPr/>
        <w:t xml:space="preserve">(2) The certificate of compliance must include the following:</w:t>
      </w:r>
    </w:p>
    <w:p>
      <w:pPr>
        <w:spacing w:before="0" w:after="0" w:line="408" w:lineRule="exact"/>
        <w:ind w:left="0" w:right="0" w:firstLine="576"/>
        <w:jc w:val="left"/>
      </w:pPr>
      <w:r>
        <w:rPr/>
        <w:t xml:space="preserve">(a) Chemical names and chemical abstracts service registry numbers for all chemicals present in the product or product component that act as flame retardants; and</w:t>
      </w:r>
    </w:p>
    <w:p>
      <w:pPr>
        <w:spacing w:before="0" w:after="0" w:line="408" w:lineRule="exact"/>
        <w:ind w:left="0" w:right="0" w:firstLine="576"/>
        <w:jc w:val="left"/>
      </w:pPr>
      <w:r>
        <w:rPr/>
        <w:t xml:space="preserve">(b) The signature of an authorized official of the manufacturing company.</w:t>
      </w:r>
    </w:p>
    <w:p>
      <w:pPr>
        <w:spacing w:before="0" w:after="0" w:line="408" w:lineRule="exact"/>
        <w:ind w:left="0" w:right="0" w:firstLine="576"/>
        <w:jc w:val="left"/>
      </w:pPr>
      <w:r>
        <w:rPr/>
        <w:t xml:space="preserve">(3) A manufacturer completing a certificate of compliance shall keep a copy of the certificate on file for as long as the product or product component contains flame retardants. If a manufacturer ceases to sell or distribute products or product components containing flame retardants, the manufacturer must retain the certificate on file for three years from the date of the last sale or distribution."</w:t>
      </w:r>
    </w:p>
    <w:p>
      <w:pPr>
        <w:spacing w:before="0" w:after="0" w:line="408" w:lineRule="exact"/>
        <w:ind w:left="0" w:right="0" w:firstLine="576"/>
        <w:jc w:val="left"/>
      </w:pPr>
      <w:r>
        <w:rPr>
          <w:u w:val="single"/>
        </w:rPr>
        <w:t xml:space="preserve">EFFECT:</w:t>
      </w:r>
      <w:r>
        <w:rPr/>
        <w:t xml:space="preserve"> Authorizes the department of ecology to request manufacturers to submit certificates of compliance for restricted flame retardants.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2e36e9148742f7" /></Relationships>
</file>