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2D515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E733C">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E733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E733C">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E733C">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E733C">
            <w:t>053</w:t>
          </w:r>
        </w:sdtContent>
      </w:sdt>
    </w:p>
    <w:p w:rsidR="00DF5D0E" w:rsidP="00B73E0A" w:rsidRDefault="00AA1230">
      <w:pPr>
        <w:pStyle w:val="OfferedBy"/>
        <w:spacing w:after="120"/>
      </w:pPr>
      <w:r>
        <w:tab/>
      </w:r>
      <w:r>
        <w:tab/>
      </w:r>
      <w:r>
        <w:tab/>
      </w:r>
    </w:p>
    <w:p w:rsidR="00DF5D0E" w:rsidRDefault="002D515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E733C">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E733C" w:rsidR="003E733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357</w:t>
          </w:r>
        </w:sdtContent>
      </w:sdt>
    </w:p>
    <w:p w:rsidR="00DF5D0E" w:rsidP="00605C39" w:rsidRDefault="002D515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E733C">
            <w:t>By Senators Hasegawa, McAuliffe, Jayapal, McCoy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E733C">
          <w:pPr>
            <w:spacing w:after="400" w:line="408" w:lineRule="exact"/>
            <w:jc w:val="right"/>
            <w:rPr>
              <w:b/>
              <w:bCs/>
            </w:rPr>
          </w:pPr>
          <w:r>
            <w:rPr>
              <w:b/>
              <w:bCs/>
            </w:rPr>
            <w:t xml:space="preserve">NOT ADOPTED 04/02/2015</w:t>
          </w:r>
        </w:p>
      </w:sdtContent>
    </w:sdt>
    <w:p w:rsidR="002D5159" w:rsidP="002D5159" w:rsidRDefault="00DE256E">
      <w:pPr>
        <w:pStyle w:val="Page"/>
      </w:pPr>
      <w:bookmarkStart w:name="StartOfAmendmentBody" w:id="0"/>
      <w:bookmarkEnd w:id="0"/>
      <w:permStart w:edGrp="everyone" w:id="1853238313"/>
      <w:r>
        <w:tab/>
      </w:r>
      <w:r w:rsidR="002D5159">
        <w:t>On page 120, line 5, increase the General Fund--State (</w:t>
      </w:r>
      <w:r w:rsidR="002D5159">
        <w:t>FY 2016) appropriation by $211,000.</w:t>
      </w:r>
    </w:p>
    <w:p w:rsidR="002D5159" w:rsidP="002D5159" w:rsidRDefault="002D5159">
      <w:pPr>
        <w:pStyle w:val="Page"/>
      </w:pPr>
      <w:r>
        <w:tab/>
        <w:t>Adjust the total appropriation accordingly.</w:t>
      </w:r>
    </w:p>
    <w:p w:rsidR="002D5159" w:rsidP="002D5159" w:rsidRDefault="002D5159">
      <w:pPr>
        <w:pStyle w:val="Page"/>
      </w:pPr>
    </w:p>
    <w:p w:rsidR="00F32F88" w:rsidP="002D5159" w:rsidRDefault="002D5159">
      <w:pPr>
        <w:pStyle w:val="Page"/>
      </w:pPr>
      <w:r>
        <w:t>On page 279, after line 23, insert the following</w:t>
      </w:r>
      <w:r>
        <w:t>:</w:t>
      </w:r>
    </w:p>
    <w:p w:rsidR="00F32F88" w:rsidP="00F32F88" w:rsidRDefault="00F32F88">
      <w:pPr>
        <w:spacing w:before="400" w:line="408" w:lineRule="exact"/>
        <w:ind w:firstLine="576"/>
      </w:pPr>
      <w:r>
        <w:t>”</w:t>
      </w:r>
      <w:r w:rsidRPr="00F32F88">
        <w:rPr>
          <w:u w:val="single"/>
        </w:rPr>
        <w:t xml:space="preserve"> </w:t>
      </w:r>
      <w:r>
        <w:rPr>
          <w:u w:val="single"/>
        </w:rPr>
        <w:t>NEW SECTION.</w:t>
      </w:r>
      <w:r>
        <w:t xml:space="preserve">  </w:t>
      </w:r>
      <w:r>
        <w:rPr>
          <w:b/>
        </w:rPr>
        <w:t xml:space="preserve">Sec. </w:t>
      </w:r>
      <w:r>
        <w:rPr>
          <w:b/>
        </w:rPr>
        <w:fldChar w:fldCharType="begin"/>
      </w:r>
      <w:r>
        <w:rPr>
          <w:b/>
        </w:rPr>
        <w:instrText xml:space="preserve"> LISTNUM  LegalDefault \s 964  </w:instrText>
      </w:r>
      <w:r>
        <w:rPr>
          <w:b/>
        </w:rPr>
        <w:fldChar w:fldCharType="end"/>
      </w:r>
      <w:r>
        <w:t xml:space="preserve">  A new section is added to chapter 28A.345 RCW to read as follows:</w:t>
      </w:r>
    </w:p>
    <w:p w:rsidR="00F32F88" w:rsidP="00F32F88" w:rsidRDefault="00F32F88">
      <w:pPr>
        <w:spacing w:line="408" w:lineRule="exact"/>
        <w:ind w:firstLine="576"/>
      </w:pPr>
      <w:r>
        <w:t>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rsidR="00F32F88" w:rsidP="00F32F88" w:rsidRDefault="00F32F88">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28A.405.106 and 2012 c 35 s 5 are each amended to read as follows:</w:t>
      </w:r>
    </w:p>
    <w:p w:rsidR="00F32F88" w:rsidP="00F32F88" w:rsidRDefault="00F32F88">
      <w:pPr>
        <w:spacing w:line="408" w:lineRule="exact"/>
        <w:ind w:firstLine="576"/>
      </w:pPr>
      <w:r>
        <w:t xml:space="preserve">(1) Subject to funds appropriated for this purpose, the office of the superintendent of public instruction must develop and make </w:t>
      </w:r>
      <w:r>
        <w:lastRenderedPageBreak/>
        <w:t>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rsidR="00F32F88" w:rsidP="00F32F88" w:rsidRDefault="00F32F88">
      <w:pPr>
        <w:spacing w:line="408" w:lineRule="exact"/>
        <w:ind w:firstLine="576"/>
      </w:pPr>
      <w:r>
        <w:t>(2) The training program must include, but not be limited to, the following topics:</w:t>
      </w:r>
    </w:p>
    <w:p w:rsidR="00F32F88" w:rsidP="00F32F88" w:rsidRDefault="00F32F88">
      <w:pPr>
        <w:spacing w:line="408" w:lineRule="exact"/>
        <w:ind w:firstLine="576"/>
      </w:pPr>
      <w:r>
        <w:t>(a) Introduction of the evaluation criteria for teachers and principals and the four-level rating system;</w:t>
      </w:r>
    </w:p>
    <w:p w:rsidR="00F32F88" w:rsidP="00F32F88" w:rsidRDefault="00F32F88">
      <w:pPr>
        <w:spacing w:line="408" w:lineRule="exact"/>
        <w:ind w:firstLine="576"/>
      </w:pPr>
      <w:r>
        <w:t>(b) Orientation to and use of instructional frameworks;</w:t>
      </w:r>
    </w:p>
    <w:p w:rsidR="00F32F88" w:rsidP="00F32F88" w:rsidRDefault="00F32F88">
      <w:pPr>
        <w:spacing w:line="408" w:lineRule="exact"/>
        <w:ind w:firstLine="576"/>
      </w:pPr>
      <w:r>
        <w:t>(c) Orientation to and use of the leadership frameworks;</w:t>
      </w:r>
    </w:p>
    <w:p w:rsidR="00F32F88" w:rsidP="00F32F88" w:rsidRDefault="00F32F88">
      <w:pPr>
        <w:spacing w:line="408" w:lineRule="exact"/>
        <w:ind w:firstLine="576"/>
      </w:pPr>
      <w:r>
        <w:t>(d) Best practices in developing and using data in the evaluation systems, including multiple measures, student growth data, classroom observations, and other measures and evidence;</w:t>
      </w:r>
    </w:p>
    <w:p w:rsidR="00F32F88" w:rsidP="00F32F88" w:rsidRDefault="00F32F88">
      <w:pPr>
        <w:spacing w:line="408" w:lineRule="exact"/>
        <w:ind w:firstLine="576"/>
      </w:pPr>
      <w:r>
        <w:t>(e) Strategies for achieving maximum rater agreement;</w:t>
      </w:r>
    </w:p>
    <w:p w:rsidR="00F32F88" w:rsidP="00F32F88" w:rsidRDefault="00F32F88">
      <w:pPr>
        <w:spacing w:line="408" w:lineRule="exact"/>
        <w:ind w:firstLine="576"/>
      </w:pPr>
      <w:r>
        <w:t>(f) Evaluator feedback protocols in the evaluation systems;</w:t>
      </w:r>
    </w:p>
    <w:p w:rsidR="00F32F88" w:rsidP="00F32F88" w:rsidRDefault="00F32F88">
      <w:pPr>
        <w:spacing w:line="408" w:lineRule="exact"/>
        <w:ind w:firstLine="576"/>
      </w:pPr>
      <w:r>
        <w:t>(g) Examples of high quality teaching and leadership; and</w:t>
      </w:r>
    </w:p>
    <w:p w:rsidR="00F32F88" w:rsidP="00F32F88" w:rsidRDefault="00F32F88">
      <w:pPr>
        <w:spacing w:line="408" w:lineRule="exact"/>
        <w:ind w:firstLine="576"/>
      </w:pPr>
      <w:r>
        <w:t>(h) Methods to link the evaluation process to ongoing educator professional development.</w:t>
      </w:r>
    </w:p>
    <w:p w:rsidR="00F32F88" w:rsidP="00F32F88" w:rsidRDefault="00F32F88">
      <w:pPr>
        <w:spacing w:line="408" w:lineRule="exact"/>
        <w:ind w:firstLine="576"/>
      </w:pPr>
      <w:r>
        <w:t xml:space="preserve">(3) </w:t>
      </w:r>
      <w:r>
        <w:rPr>
          <w:u w:val="single"/>
        </w:rPr>
        <w:t>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rsidR="00F32F88" w:rsidP="00F32F88" w:rsidRDefault="00F32F88">
      <w:pPr>
        <w:spacing w:line="408" w:lineRule="exact"/>
        <w:ind w:firstLine="576"/>
      </w:pPr>
      <w:r>
        <w:rPr>
          <w:u w:val="single"/>
        </w:rPr>
        <w:lastRenderedPageBreak/>
        <w:t>(4)</w:t>
      </w:r>
      <w: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rsidR="00F32F88" w:rsidP="00F32F88" w:rsidRDefault="00F32F88">
      <w:pPr>
        <w:spacing w:line="408" w:lineRule="exact"/>
        <w:ind w:firstLine="576"/>
      </w:pPr>
      <w:r>
        <w:t>((</w:t>
      </w:r>
      <w:r>
        <w:rPr>
          <w:strike/>
        </w:rPr>
        <w:t>(4)</w:t>
      </w:r>
      <w:r>
        <w:t xml:space="preserve">)) </w:t>
      </w:r>
      <w:r>
        <w:rPr>
          <w:u w:val="single"/>
        </w:rPr>
        <w:t>(5)</w:t>
      </w:r>
      <w:r>
        <w:t xml:space="preserve"> The professional development program must be developed in modules that allow:</w:t>
      </w:r>
    </w:p>
    <w:p w:rsidR="00F32F88" w:rsidP="00F32F88" w:rsidRDefault="00F32F88">
      <w:pPr>
        <w:spacing w:line="408" w:lineRule="exact"/>
        <w:ind w:firstLine="576"/>
      </w:pPr>
      <w:r>
        <w:t>(a) Access to material over a reasonable number of training sessions;</w:t>
      </w:r>
    </w:p>
    <w:p w:rsidR="00F32F88" w:rsidP="00F32F88" w:rsidRDefault="00F32F88">
      <w:pPr>
        <w:spacing w:line="408" w:lineRule="exact"/>
        <w:ind w:firstLine="576"/>
      </w:pPr>
      <w:r>
        <w:t>(b) Delivery in person or online; and</w:t>
      </w:r>
    </w:p>
    <w:p w:rsidR="00F32F88" w:rsidP="00F32F88" w:rsidRDefault="00F32F88">
      <w:pPr>
        <w:spacing w:line="408" w:lineRule="exact"/>
        <w:ind w:firstLine="576"/>
      </w:pPr>
      <w:r>
        <w:t>(c) Use in a self-directed manner.</w:t>
      </w:r>
    </w:p>
    <w:p w:rsidR="00F32F88" w:rsidP="00F32F88" w:rsidRDefault="00F32F88">
      <w:pPr>
        <w:spacing w:line="408" w:lineRule="exact"/>
        <w:ind w:firstLine="576"/>
      </w:pPr>
      <w:r>
        <w:t>((</w:t>
      </w:r>
      <w:r>
        <w:rPr>
          <w:strike/>
        </w:rPr>
        <w:t>(5)</w:t>
      </w:r>
      <w:r>
        <w:t xml:space="preserve">)) </w:t>
      </w:r>
      <w:r>
        <w:rPr>
          <w:u w:val="single"/>
        </w:rPr>
        <w:t>(6)</w:t>
      </w:r>
      <w: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rsidR="00F32F88" w:rsidP="00F32F88" w:rsidRDefault="00F32F88">
      <w:pPr>
        <w:spacing w:line="408" w:lineRule="exact"/>
        <w:ind w:firstLine="576"/>
      </w:pPr>
      <w:r>
        <w:t>((</w:t>
      </w:r>
      <w:r>
        <w:rPr>
          <w:strike/>
        </w:rPr>
        <w:t>(6)</w:t>
      </w:r>
      <w:r>
        <w:t xml:space="preserve">)) </w:t>
      </w:r>
      <w:r>
        <w:rPr>
          <w:u w:val="single"/>
        </w:rPr>
        <w:t>(7)</w:t>
      </w:r>
      <w: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rsidR="00F32F88" w:rsidP="00F32F88" w:rsidRDefault="00F32F88">
      <w:pPr>
        <w:spacing w:line="408" w:lineRule="exact"/>
        <w:ind w:firstLine="576"/>
      </w:pPr>
      <w:r>
        <w:t>((</w:t>
      </w:r>
      <w:r>
        <w:rPr>
          <w:strike/>
        </w:rPr>
        <w:t>(7)</w:t>
      </w:r>
      <w:r>
        <w:t xml:space="preserve">)) </w:t>
      </w:r>
      <w:r>
        <w:rPr>
          <w:u w:val="single"/>
        </w:rPr>
        <w:t>(8)</w:t>
      </w:r>
      <w: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rsidR="00F32F88" w:rsidP="00F32F88" w:rsidRDefault="00F32F88">
      <w:pPr>
        <w:spacing w:line="408" w:lineRule="exact"/>
        <w:ind w:firstLine="576"/>
      </w:pPr>
      <w:r>
        <w:lastRenderedPageBreak/>
        <w:t>((</w:t>
      </w:r>
      <w:r>
        <w:rPr>
          <w:strike/>
        </w:rPr>
        <w:t>(8)</w:t>
      </w:r>
      <w:r>
        <w:t xml:space="preserve">)) </w:t>
      </w:r>
      <w:r>
        <w:rPr>
          <w:u w:val="single"/>
        </w:rPr>
        <w:t>(9)</w:t>
      </w:r>
      <w: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rsidR="00F32F88" w:rsidP="00F32F88" w:rsidRDefault="00F32F88">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28A.405.120 and 2012 c 35 s 2 are each amended to read as follows:</w:t>
      </w:r>
    </w:p>
    <w:p w:rsidR="00F32F88" w:rsidP="00F32F88" w:rsidRDefault="00F32F88">
      <w:pPr>
        <w:spacing w:line="408" w:lineRule="exact"/>
        <w:ind w:firstLine="576"/>
      </w:pPr>
      <w:r>
        <w:t>(1) School districts shall require each administrator, each principal, or other supervisory personnel who has responsibility for evaluating classroom teachers or principals to have training in evaluation procedures.</w:t>
      </w:r>
    </w:p>
    <w:p w:rsidR="00F32F88" w:rsidP="00F32F88" w:rsidRDefault="00F32F88">
      <w:pPr>
        <w:spacing w:line="408" w:lineRule="exact"/>
        <w:ind w:firstLine="576"/>
      </w:pPr>
      <w: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The professional development to support the revised evaluation systems must also include foundational elements of cultural competence, focusing on multicultural education and principles of English language acquisition.</w:t>
      </w:r>
    </w:p>
    <w:p w:rsidR="00F32F88" w:rsidP="00F32F88" w:rsidRDefault="00F32F88">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28A.415 RCW to read as follows:</w:t>
      </w:r>
    </w:p>
    <w:p w:rsidR="00F32F88" w:rsidP="00F32F88" w:rsidRDefault="00F32F88">
      <w:pPr>
        <w:spacing w:line="408" w:lineRule="exact"/>
        <w:ind w:firstLine="576"/>
      </w:pPr>
      <w:r>
        <w:t>(1)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rsidR="00F32F88" w:rsidP="00F32F88" w:rsidRDefault="00F32F88">
      <w:pPr>
        <w:spacing w:line="408" w:lineRule="exact"/>
        <w:ind w:firstLine="576"/>
      </w:pPr>
      <w:r>
        <w:t xml:space="preserve">(2) The content of the cultural competence professional development and training must be aligned with the standards developed by the professional educator standards board under RCW </w:t>
      </w:r>
      <w:r>
        <w:lastRenderedPageBreak/>
        <w:t>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rsidR="00F32F88" w:rsidP="00F32F88" w:rsidRDefault="00F32F88">
      <w:pPr>
        <w:spacing w:line="408" w:lineRule="exact"/>
        <w:ind w:firstLine="576"/>
      </w:pPr>
      <w:r>
        <w:t>(3)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rsidR="00F32F88" w:rsidP="00F32F88" w:rsidRDefault="00F32F88">
      <w:pPr>
        <w:spacing w:line="408" w:lineRule="exact"/>
        <w:ind w:firstLine="576"/>
      </w:pPr>
      <w:r>
        <w:t>(4)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rsidR="00F32F88" w:rsidP="00F32F88" w:rsidRDefault="00F32F88">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28A.657 RCW to read as follows:</w:t>
      </w:r>
    </w:p>
    <w:p w:rsidR="00F32F88" w:rsidP="00F32F88" w:rsidRDefault="00F32F88">
      <w:pPr>
        <w:spacing w:line="408" w:lineRule="exact"/>
        <w:ind w:firstLine="576"/>
      </w:pPr>
      <w:r>
        <w:t>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rsidR="00F32F88" w:rsidP="00F32F88" w:rsidRDefault="00F32F88">
      <w:pPr>
        <w:spacing w:line="408" w:lineRule="exact"/>
        <w:ind w:firstLine="576"/>
      </w:pPr>
    </w:p>
    <w:p w:rsidR="00F32F88" w:rsidP="00F32F88" w:rsidRDefault="00F32F88">
      <w:pPr>
        <w:spacing w:before="400" w:line="408" w:lineRule="exact"/>
        <w:ind w:firstLine="576"/>
      </w:pPr>
      <w:r>
        <w:rPr>
          <w:u w:val="single"/>
        </w:rPr>
        <w:lastRenderedPageBreak/>
        <w:t>NEW SECTION.</w:t>
      </w:r>
      <w:r>
        <w:t xml:space="preserve">  </w:t>
      </w:r>
      <w:r>
        <w:rPr>
          <w:b/>
        </w:rPr>
        <w:t xml:space="preserve">Sec. </w:t>
      </w:r>
      <w:r>
        <w:rPr>
          <w:b/>
        </w:rPr>
        <w:fldChar w:fldCharType="begin"/>
      </w:r>
      <w:r>
        <w:rPr>
          <w:b/>
        </w:rPr>
        <w:instrText xml:space="preserve"> LISTNUM  LegalDefault \s 969  </w:instrText>
      </w:r>
      <w:r>
        <w:rPr>
          <w:b/>
        </w:rPr>
        <w:fldChar w:fldCharType="end"/>
      </w:r>
      <w:r>
        <w:t xml:space="preserve">  (1) The professional educator standards board and the office of the superintendent of public instruction shall convene a work group to revise and update the model framework and curriculum, as well as the program of study, for high school career and technical education courses related to careers in education.</w:t>
      </w:r>
    </w:p>
    <w:p w:rsidR="00F32F88" w:rsidP="00F32F88" w:rsidRDefault="00F32F88">
      <w:pPr>
        <w:spacing w:line="408" w:lineRule="exact"/>
        <w:ind w:firstLine="576"/>
      </w:pPr>
      <w:r>
        <w:t>(2) The revised careers in education courses must incorporate:</w:t>
      </w:r>
    </w:p>
    <w:p w:rsidR="00F32F88" w:rsidP="00F32F88" w:rsidRDefault="00F32F88">
      <w:pPr>
        <w:spacing w:line="408" w:lineRule="exact"/>
        <w:ind w:firstLine="576"/>
      </w:pPr>
      <w:r>
        <w:t>(a) Standards for cultural competence developed by the professional educator standards board under RCW 28A.410.270;</w:t>
      </w:r>
    </w:p>
    <w:p w:rsidR="00F32F88" w:rsidP="00F32F88" w:rsidRDefault="00F32F88">
      <w:pPr>
        <w:spacing w:line="408" w:lineRule="exact"/>
        <w:ind w:firstLine="576"/>
      </w:pPr>
      <w:r>
        <w:t>(b) The most recent competency standards established by the professional educator standards board and new research on best practices for educator preparation and development; and</w:t>
      </w:r>
    </w:p>
    <w:p w:rsidR="00F32F88" w:rsidP="00F32F88" w:rsidRDefault="00F32F88">
      <w:pPr>
        <w:spacing w:line="408" w:lineRule="exact"/>
        <w:ind w:firstLine="576"/>
      </w:pPr>
      <w:r>
        <w:t>(c) Curriculum and activities used by the recruiting Washington teachers program under RCW 28A.415.370.</w:t>
      </w:r>
    </w:p>
    <w:p w:rsidR="00F32F88" w:rsidP="00F32F88" w:rsidRDefault="00F32F88">
      <w:pPr>
        <w:spacing w:line="408" w:lineRule="exact"/>
        <w:ind w:firstLine="576"/>
      </w:pPr>
      <w:r>
        <w:t>(3) The revisions must be completed before the 2016-17 school year.</w:t>
      </w:r>
    </w:p>
    <w:p w:rsidR="00F32F88" w:rsidP="00F32F88" w:rsidRDefault="00F32F88">
      <w:pPr>
        <w:spacing w:line="408" w:lineRule="exact"/>
        <w:ind w:firstLine="576"/>
      </w:pPr>
      <w:r>
        <w:t>(4) This section expires September 1, 2017.</w:t>
      </w:r>
    </w:p>
    <w:p w:rsidR="00F32F88" w:rsidP="00F32F88" w:rsidRDefault="00F32F88">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28A.300.507 and 2009 c 548 s 203 are each amended to read as follows:</w:t>
      </w:r>
    </w:p>
    <w:p w:rsidR="00F32F88" w:rsidP="00F32F88" w:rsidRDefault="00F32F88">
      <w:pPr>
        <w:spacing w:line="408" w:lineRule="exact"/>
        <w:ind w:firstLine="576"/>
      </w:pPr>
      <w:r>
        <w:t>(1)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rsidR="00F32F88" w:rsidP="00F32F88" w:rsidRDefault="00F32F88">
      <w:pPr>
        <w:spacing w:line="408" w:lineRule="exact"/>
        <w:ind w:firstLine="576"/>
      </w:pPr>
      <w: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w:t>
      </w:r>
      <w:r>
        <w:lastRenderedPageBreak/>
        <w:t>information technology staff. Additional entities with expertise in education data may be included in the K-12 data governance group.</w:t>
      </w:r>
    </w:p>
    <w:p w:rsidR="00F32F88" w:rsidP="00F32F88" w:rsidRDefault="00F32F88">
      <w:pPr>
        <w:spacing w:line="408" w:lineRule="exact"/>
        <w:ind w:firstLine="576"/>
      </w:pPr>
      <w:r>
        <w:t>(3) The K-12 data governance group shall:</w:t>
      </w:r>
    </w:p>
    <w:p w:rsidR="00F32F88" w:rsidP="00F32F88" w:rsidRDefault="00F32F88">
      <w:pPr>
        <w:spacing w:line="408" w:lineRule="exact"/>
        <w:ind w:firstLine="576"/>
      </w:pPr>
      <w:r>
        <w:t>(a) Identify the critical research and policy questions that need to be addressed by the K-12 education data improvement system;</w:t>
      </w:r>
    </w:p>
    <w:p w:rsidR="00F32F88" w:rsidP="00F32F88" w:rsidRDefault="00F32F88">
      <w:pPr>
        <w:spacing w:line="408" w:lineRule="exact"/>
        <w:ind w:firstLine="576"/>
      </w:pPr>
      <w:r>
        <w:t>(b) Identify reports and other information that should be made available on the internet in addition to the reports identified in subsection (5) of this section;</w:t>
      </w:r>
    </w:p>
    <w:p w:rsidR="00F32F88" w:rsidP="00F32F88" w:rsidRDefault="00F32F88">
      <w:pPr>
        <w:spacing w:line="408" w:lineRule="exact"/>
        <w:ind w:firstLine="576"/>
      </w:pPr>
      <w:r>
        <w:t>(c)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rsidR="00F32F88" w:rsidP="00F32F88" w:rsidRDefault="00F32F88">
      <w:pPr>
        <w:spacing w:line="408" w:lineRule="exact"/>
        <w:ind w:firstLine="576"/>
      </w:pPr>
      <w:r>
        <w:t>(d)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rsidR="00F32F88" w:rsidP="00F32F88" w:rsidRDefault="00F32F88">
      <w:pPr>
        <w:spacing w:line="408" w:lineRule="exact"/>
        <w:ind w:firstLine="576"/>
      </w:pPr>
      <w:r>
        <w:t>(e)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rsidR="00F32F88" w:rsidP="00F32F88" w:rsidRDefault="00F32F88">
      <w:pPr>
        <w:spacing w:line="408" w:lineRule="exact"/>
        <w:ind w:firstLine="576"/>
      </w:pPr>
      <w: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w:t>
      </w:r>
      <w:r>
        <w:lastRenderedPageBreak/>
        <w:t>and performance goals for each K-12 data collection system, including:</w:t>
      </w:r>
    </w:p>
    <w:p w:rsidR="00F32F88" w:rsidP="00F32F88" w:rsidRDefault="00F32F88">
      <w:pPr>
        <w:spacing w:line="408" w:lineRule="exact"/>
        <w:ind w:firstLine="576"/>
      </w:pPr>
      <w:r>
        <w:t>(i) Defining and maintaining standards for privacy and confidentiality;</w:t>
      </w:r>
    </w:p>
    <w:p w:rsidR="00F32F88" w:rsidP="00F32F88" w:rsidRDefault="00F32F88">
      <w:pPr>
        <w:spacing w:line="408" w:lineRule="exact"/>
        <w:ind w:firstLine="576"/>
      </w:pPr>
      <w:r>
        <w:t>(ii) Setting data collection priorities;</w:t>
      </w:r>
    </w:p>
    <w:p w:rsidR="00F32F88" w:rsidP="00F32F88" w:rsidRDefault="00F32F88">
      <w:pPr>
        <w:spacing w:line="408" w:lineRule="exact"/>
        <w:ind w:firstLine="576"/>
      </w:pPr>
      <w:r>
        <w:t>(iii) Defining and updating a standard data dictionary;</w:t>
      </w:r>
    </w:p>
    <w:p w:rsidR="00F32F88" w:rsidP="00F32F88" w:rsidRDefault="00F32F88">
      <w:pPr>
        <w:spacing w:line="408" w:lineRule="exact"/>
        <w:ind w:firstLine="576"/>
      </w:pPr>
      <w:r>
        <w:t>(iv) Ensuring data compliance with the data dictionary;</w:t>
      </w:r>
    </w:p>
    <w:p w:rsidR="00F32F88" w:rsidP="00F32F88" w:rsidRDefault="00F32F88">
      <w:pPr>
        <w:spacing w:line="408" w:lineRule="exact"/>
        <w:ind w:firstLine="576"/>
      </w:pPr>
      <w:r>
        <w:t>(v) Ensuring data accuracy; and</w:t>
      </w:r>
    </w:p>
    <w:p w:rsidR="00F32F88" w:rsidP="00F32F88" w:rsidRDefault="00F32F88">
      <w:pPr>
        <w:spacing w:line="408" w:lineRule="exact"/>
        <w:ind w:firstLine="576"/>
      </w:pPr>
      <w:r>
        <w:t>(vi)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rsidR="00F32F88" w:rsidP="00F32F88" w:rsidRDefault="00F32F88">
      <w:pPr>
        <w:spacing w:line="408" w:lineRule="exact"/>
        <w:ind w:firstLine="576"/>
      </w:pPr>
      <w:r>
        <w:t>(4)(a) The K-12 data governance group shall provide updates on its work as requested by the education data center and the legislative evaluation and accountability program committee.</w:t>
      </w:r>
    </w:p>
    <w:p w:rsidR="00F32F88" w:rsidP="00F32F88" w:rsidRDefault="00F32F88">
      <w:pPr>
        <w:spacing w:line="408" w:lineRule="exact"/>
        <w:ind w:firstLine="576"/>
      </w:pPr>
      <w:r>
        <w:t>(b) The work of the K-12 data governance group shall be periodically reviewed and monitored by the educational data center and the legislative evaluation and accountability program committee.</w:t>
      </w:r>
    </w:p>
    <w:p w:rsidR="00F32F88" w:rsidP="00F32F88" w:rsidRDefault="00F32F88">
      <w:pPr>
        <w:spacing w:line="408" w:lineRule="exact"/>
        <w:ind w:firstLine="576"/>
      </w:pPr>
      <w:r>
        <w:t>(5)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rsidR="00F32F88" w:rsidP="00F32F88" w:rsidRDefault="00F32F88">
      <w:pPr>
        <w:spacing w:line="408" w:lineRule="exact"/>
        <w:ind w:firstLine="576"/>
      </w:pPr>
      <w:r>
        <w:t>(a) The percentage of data compliance and data accuracy by school district;</w:t>
      </w:r>
    </w:p>
    <w:p w:rsidR="00F32F88" w:rsidP="00F32F88" w:rsidRDefault="00F32F88">
      <w:pPr>
        <w:spacing w:line="408" w:lineRule="exact"/>
        <w:ind w:firstLine="576"/>
      </w:pPr>
      <w:r>
        <w:lastRenderedPageBreak/>
        <w:t>(b) The magnitude of spending per student, by student estimated by the following algorithm and reported as the detailed summation of the following components:</w:t>
      </w:r>
    </w:p>
    <w:p w:rsidR="00F32F88" w:rsidP="00F32F88" w:rsidRDefault="00F32F88">
      <w:pPr>
        <w:spacing w:line="408" w:lineRule="exact"/>
        <w:ind w:firstLine="576"/>
      </w:pPr>
      <w:r>
        <w:t>(i) An approximate, prorated fraction of each teacher or human resource element that directly serves the student. Each human resource element must be listed or accessible through online tunneling in the report;</w:t>
      </w:r>
    </w:p>
    <w:p w:rsidR="00F32F88" w:rsidP="00F32F88" w:rsidRDefault="00F32F88">
      <w:pPr>
        <w:spacing w:line="408" w:lineRule="exact"/>
        <w:ind w:firstLine="576"/>
      </w:pPr>
      <w:r>
        <w:t>(ii) An approximate, prorated fraction of classroom or building costs used by the student;</w:t>
      </w:r>
    </w:p>
    <w:p w:rsidR="00F32F88" w:rsidP="00F32F88" w:rsidRDefault="00F32F88">
      <w:pPr>
        <w:spacing w:line="408" w:lineRule="exact"/>
        <w:ind w:firstLine="576"/>
      </w:pPr>
      <w:r>
        <w:t>(iii) An approximate, prorated fraction of transportation costs used by the student; and</w:t>
      </w:r>
    </w:p>
    <w:p w:rsidR="00F32F88" w:rsidP="00F32F88" w:rsidRDefault="00F32F88">
      <w:pPr>
        <w:spacing w:line="408" w:lineRule="exact"/>
        <w:ind w:firstLine="576"/>
      </w:pPr>
      <w:r>
        <w:t>(iv) An approximate, prorated fraction of all other resources within the district. District</w:t>
      </w:r>
      <w:r>
        <w:noBreakHyphen/>
        <w:t>wide components should be disaggregated to the extent that it is sensible and economical;</w:t>
      </w:r>
    </w:p>
    <w:p w:rsidR="00F32F88" w:rsidP="00F32F88" w:rsidRDefault="00F32F88">
      <w:pPr>
        <w:spacing w:line="408" w:lineRule="exact"/>
        <w:ind w:firstLine="576"/>
      </w:pPr>
      <w:r>
        <w:t>(c) The cost of K-12 basic education, per student, by student, by school district, estimated by the algorithm in (b) of this subsection, and reported in the same manner as required in (b) of this subsection;</w:t>
      </w:r>
    </w:p>
    <w:p w:rsidR="00F32F88" w:rsidP="00F32F88" w:rsidRDefault="00F32F88">
      <w:pPr>
        <w:spacing w:line="408" w:lineRule="exact"/>
        <w:ind w:firstLine="576"/>
      </w:pPr>
      <w:r>
        <w:t>(d) The cost of K-12 special education services per student, by student receiving those services, by school district, estimated by the algorithm in (b) of this subsection, and reported in the same manner as required in (b) of this subsection;</w:t>
      </w:r>
    </w:p>
    <w:p w:rsidR="00F32F88" w:rsidP="00F32F88" w:rsidRDefault="00F32F88">
      <w:pPr>
        <w:spacing w:line="408" w:lineRule="exact"/>
        <w:ind w:firstLine="576"/>
      </w:pPr>
      <w:r>
        <w:t>(e) Improvement on the statewide assessments computed as both a percentage change and absolute change on a scale score metric by district, by school, and by teacher that can also be filtered by a student's length of full-time enrollment within the school district;</w:t>
      </w:r>
    </w:p>
    <w:p w:rsidR="00F32F88" w:rsidP="00F32F88" w:rsidRDefault="00F32F88">
      <w:pPr>
        <w:spacing w:line="408" w:lineRule="exact"/>
        <w:ind w:firstLine="576"/>
      </w:pPr>
      <w:r>
        <w:t>(f) Number of K-12 students per classroom teacher on a per teacher basis;</w:t>
      </w:r>
    </w:p>
    <w:p w:rsidR="00F32F88" w:rsidP="00F32F88" w:rsidRDefault="00F32F88">
      <w:pPr>
        <w:spacing w:line="408" w:lineRule="exact"/>
        <w:ind w:firstLine="576"/>
      </w:pPr>
      <w:r>
        <w:t>(g) Number of K-12 classroom teachers per student on a per student basis;</w:t>
      </w:r>
    </w:p>
    <w:p w:rsidR="00F32F88" w:rsidP="00F32F88" w:rsidRDefault="00F32F88">
      <w:pPr>
        <w:spacing w:line="408" w:lineRule="exact"/>
        <w:ind w:firstLine="576"/>
      </w:pPr>
      <w:r>
        <w:t>(h) Percentage of a classroom teacher per student on a per student basis; ((</w:t>
      </w:r>
      <w:r>
        <w:rPr>
          <w:strike/>
        </w:rPr>
        <w:t>and</w:t>
      </w:r>
      <w:r>
        <w:t>))</w:t>
      </w:r>
    </w:p>
    <w:p w:rsidR="00F32F88" w:rsidP="00F32F88" w:rsidRDefault="00F32F88">
      <w:pPr>
        <w:spacing w:line="408" w:lineRule="exact"/>
        <w:ind w:firstLine="576"/>
      </w:pPr>
      <w:r>
        <w:lastRenderedPageBreak/>
        <w:t xml:space="preserve">(i) </w:t>
      </w:r>
      <w:r>
        <w:rPr>
          <w:u w:val="single"/>
        </w:rPr>
        <w:t>Percentage of classroom teachers per school district and per school disaggregated as described in RCW 28A.300.042(1) for student-level data;</w:t>
      </w:r>
    </w:p>
    <w:p w:rsidR="00F32F88" w:rsidP="00F32F88" w:rsidRDefault="00F32F88">
      <w:pPr>
        <w:spacing w:line="408" w:lineRule="exact"/>
        <w:ind w:firstLine="576"/>
      </w:pPr>
      <w:r>
        <w:rPr>
          <w:u w:val="single"/>
        </w:rPr>
        <w:t>(j) Average length of service of classroom teachers per school district and per school disaggregated as described in RCW 28A.300.042(1) for student-level data; and</w:t>
      </w:r>
    </w:p>
    <w:p w:rsidR="00F32F88" w:rsidP="00F32F88" w:rsidRDefault="00F32F88">
      <w:pPr>
        <w:spacing w:line="408" w:lineRule="exact"/>
        <w:ind w:firstLine="576"/>
      </w:pPr>
      <w:r>
        <w:rPr>
          <w:u w:val="single"/>
        </w:rPr>
        <w:t>(k)</w:t>
      </w:r>
      <w:r>
        <w:t xml:space="preserve"> The cost of K-12 education per student by school district sorted by federal, state, and local dollars.</w:t>
      </w:r>
    </w:p>
    <w:p w:rsidR="00F32F88" w:rsidP="00F32F88" w:rsidRDefault="00F32F88">
      <w:pPr>
        <w:spacing w:line="408" w:lineRule="exact"/>
        <w:ind w:firstLine="576"/>
      </w:pPr>
      <w:r>
        <w:t>(6)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rsidR="00F32F88" w:rsidP="00F32F88" w:rsidRDefault="00F32F88">
      <w:pPr>
        <w:spacing w:line="408" w:lineRule="exact"/>
        <w:ind w:firstLine="576"/>
      </w:pPr>
      <w:r>
        <w:t>(7)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rsidR="00F32F88" w:rsidP="00F32F88" w:rsidRDefault="00F32F88">
      <w:pPr>
        <w:spacing w:line="408" w:lineRule="exact"/>
        <w:ind w:firstLine="576"/>
      </w:pPr>
      <w:r>
        <w:t>(8)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rsidR="00F32F88" w:rsidP="00F32F88" w:rsidRDefault="00F32F88">
      <w:pPr>
        <w:spacing w:line="408" w:lineRule="exact"/>
        <w:ind w:firstLine="576"/>
      </w:pPr>
    </w:p>
    <w:p w:rsidRPr="00F32F88" w:rsidR="00F32F88" w:rsidP="00F32F88" w:rsidRDefault="00F32F88">
      <w:pPr>
        <w:pStyle w:val="RCWSLText"/>
      </w:pPr>
    </w:p>
    <w:permEnd w:id="1853238313"/>
    <w:p w:rsidR="00ED2EEB" w:rsidP="003E733C"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03340027" w:displacedByCustomXml="next"/>
      <w:sdt>
        <w:sdtPr>
          <w:rPr>
            <w:rFonts w:ascii="Times New Roman" w:hAnsi="Times New Roman" w:cs="Times New Roman" w:eastAsiaTheme="minorEastAsia"/>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E733C" w:rsidRDefault="00D659AC">
                <w:pPr>
                  <w:pStyle w:val="Effect"/>
                  <w:suppressLineNumbers/>
                  <w:shd w:val="clear" w:color="auto" w:fill="auto"/>
                  <w:ind w:left="0" w:firstLine="0"/>
                </w:pPr>
              </w:p>
            </w:tc>
            <w:tc>
              <w:tcPr>
                <w:tcW w:w="9874" w:type="dxa"/>
                <w:shd w:val="clear" w:color="auto" w:fill="FFFFFF" w:themeFill="background1"/>
              </w:tcPr>
              <w:p w:rsidR="001C1B27" w:rsidP="003E733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F32F88" w:rsidP="00F32F88" w:rsidRDefault="00F32F88">
                <w:pPr>
                  <w:pStyle w:val="NormalWeb"/>
                  <w:numPr>
                    <w:ilvl w:val="0"/>
                    <w:numId w:val="8"/>
                  </w:numPr>
                  <w:rPr>
                    <w:rFonts w:ascii="Courier New" w:hAnsi="Courier New" w:eastAsia="Courier New" w:cs="Courier New"/>
                  </w:rPr>
                </w:pPr>
                <w:r w:rsidRPr="004E5D26">
                  <w:rPr>
                    <w:rFonts w:ascii="Courier New" w:hAnsi="Courier New" w:eastAsia="Courier New" w:cs="Courier New"/>
                  </w:rPr>
                  <w:t xml:space="preserve">Requires the development of cultural competence training for </w:t>
                </w:r>
                <w:r w:rsidRPr="004E5D26">
                  <w:rPr>
                    <w:rFonts w:ascii="Courier New" w:hAnsi="Courier New" w:eastAsia="Courier New" w:cs="Courier New"/>
                  </w:rPr>
                  <w:lastRenderedPageBreak/>
                  <w:t>all school staff and encourages this training for all districts and specific schools.</w:t>
                </w:r>
              </w:p>
              <w:p w:rsidR="00F32F88" w:rsidP="00F32F88" w:rsidRDefault="00F32F88">
                <w:pPr>
                  <w:pStyle w:val="NormalWeb"/>
                  <w:numPr>
                    <w:ilvl w:val="0"/>
                    <w:numId w:val="8"/>
                  </w:numPr>
                  <w:rPr>
                    <w:rFonts w:ascii="Courier New" w:hAnsi="Courier New" w:eastAsia="Courier New" w:cs="Courier New"/>
                  </w:rPr>
                </w:pPr>
                <w:r w:rsidRPr="004E5D26">
                  <w:rPr>
                    <w:rFonts w:ascii="Courier New" w:hAnsi="Courier New" w:eastAsia="Courier New" w:cs="Courier New"/>
                  </w:rPr>
                  <w:t>Expands a conditional scholarship program to include teachers seeking special education, bilingual education, and ELL endorsements.</w:t>
                </w:r>
              </w:p>
              <w:p w:rsidRPr="002D5159" w:rsidR="002D5159" w:rsidP="002D5159" w:rsidRDefault="002D5159">
                <w:pPr>
                  <w:pStyle w:val="NormalWeb"/>
                  <w:numPr>
                    <w:ilvl w:val="0"/>
                    <w:numId w:val="8"/>
                  </w:numPr>
                  <w:rPr>
                    <w:rFonts w:ascii="Courier New" w:hAnsi="Courier New" w:eastAsia="Courier New" w:cs="Courier New"/>
                  </w:rPr>
                </w:pPr>
                <w:r w:rsidRPr="004E5D26">
                  <w:rPr>
                    <w:rFonts w:ascii="Courier New" w:hAnsi="Courier New" w:eastAsia="Courier New" w:cs="Courier New"/>
                  </w:rPr>
                  <w:t>Requires a workgroup be established to revise high school-level career and technical education courses related to careers in education.</w:t>
                </w:r>
              </w:p>
              <w:p w:rsidRPr="004E5D26" w:rsidR="00F32F88" w:rsidP="00F32F88" w:rsidRDefault="00F32F88">
                <w:pPr>
                  <w:pStyle w:val="NormalWeb"/>
                  <w:numPr>
                    <w:ilvl w:val="0"/>
                    <w:numId w:val="8"/>
                  </w:numPr>
                  <w:rPr>
                    <w:rFonts w:ascii="Courier New" w:hAnsi="Courier New" w:eastAsia="Courier New" w:cs="Courier New"/>
                  </w:rPr>
                </w:pPr>
                <w:r w:rsidRPr="004E5D26">
                  <w:rPr>
                    <w:rFonts w:ascii="Courier New" w:hAnsi="Courier New" w:eastAsia="Courier New" w:cs="Courier New"/>
                  </w:rPr>
                  <w:t>Requires reporting of racial and ethnic data related to teachers and their average length of service.</w:t>
                </w:r>
              </w:p>
              <w:p w:rsidRPr="007D1589" w:rsidR="001B4E53" w:rsidP="00F32F88" w:rsidRDefault="00F32F88">
                <w:pPr>
                  <w:pStyle w:val="NormalWeb"/>
                  <w:ind w:left="360"/>
                </w:pPr>
                <w:r>
                  <w:rPr>
                    <w:rFonts w:ascii="Courier New" w:hAnsi="Courier New" w:eastAsia="Courier New" w:cs="Courier New"/>
                  </w:rPr>
                  <w:t>Fiscal Impact: $211,000</w:t>
                </w:r>
              </w:p>
            </w:tc>
          </w:tr>
        </w:sdtContent>
      </w:sdt>
      <w:permEnd w:id="1303340027"/>
    </w:tbl>
    <w:p w:rsidR="00DF5D0E" w:rsidP="003E733C" w:rsidRDefault="00DF5D0E">
      <w:pPr>
        <w:pStyle w:val="BillEnd"/>
        <w:suppressLineNumbers/>
      </w:pPr>
    </w:p>
    <w:p w:rsidR="00DF5D0E" w:rsidP="003E733C" w:rsidRDefault="00DE256E">
      <w:pPr>
        <w:pStyle w:val="BillEnd"/>
        <w:suppressLineNumbers/>
      </w:pPr>
      <w:r>
        <w:rPr>
          <w:b/>
        </w:rPr>
        <w:t>--- END ---</w:t>
      </w:r>
    </w:p>
    <w:p w:rsidR="00DF5D0E" w:rsidP="003E733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3C" w:rsidRDefault="003E733C" w:rsidP="00DF5D0E">
      <w:r>
        <w:separator/>
      </w:r>
    </w:p>
  </w:endnote>
  <w:endnote w:type="continuationSeparator" w:id="0">
    <w:p w:rsidR="003E733C" w:rsidRDefault="003E733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2D5159">
    <w:pPr>
      <w:pStyle w:val="AmendDraftFooter"/>
    </w:pPr>
    <w:r>
      <w:fldChar w:fldCharType="begin"/>
    </w:r>
    <w:r>
      <w:instrText xml:space="preserve"> TITLE   \* MERGEFORMAT </w:instrText>
    </w:r>
    <w:r>
      <w:fldChar w:fldCharType="separate"/>
    </w:r>
    <w:r w:rsidR="003E733C">
      <w:t>5077-S AMS HASE NOAH 053</w:t>
    </w:r>
    <w:r>
      <w:fldChar w:fldCharType="end"/>
    </w:r>
    <w:r w:rsidR="001B4E53">
      <w:tab/>
    </w:r>
    <w:r w:rsidR="00E267B1">
      <w:fldChar w:fldCharType="begin"/>
    </w:r>
    <w:r w:rsidR="00E267B1">
      <w:instrText xml:space="preserve"> PAGE  \* Arabic  \* MERGEFORMAT </w:instrText>
    </w:r>
    <w:r w:rsidR="00E267B1">
      <w:fldChar w:fldCharType="separate"/>
    </w:r>
    <w:r>
      <w:rPr>
        <w:noProof/>
      </w:rPr>
      <w:t>4</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2D5159">
    <w:pPr>
      <w:pStyle w:val="AmendDraftFooter"/>
    </w:pPr>
    <w:r>
      <w:fldChar w:fldCharType="begin"/>
    </w:r>
    <w:r>
      <w:instrText xml:space="preserve"> TITLE   \* MERGEFORMAT </w:instrText>
    </w:r>
    <w:r>
      <w:fldChar w:fldCharType="separate"/>
    </w:r>
    <w:r w:rsidR="003E733C">
      <w:t>5077-S AMS HASE NOAH 053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3C" w:rsidRDefault="003E733C" w:rsidP="00DF5D0E">
      <w:r>
        <w:separator/>
      </w:r>
    </w:p>
  </w:footnote>
  <w:footnote w:type="continuationSeparator" w:id="0">
    <w:p w:rsidR="003E733C" w:rsidRDefault="003E733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23E967AD"/>
    <w:multiLevelType w:val="multilevel"/>
    <w:tmpl w:val="340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D5159"/>
    <w:rsid w:val="00316CD9"/>
    <w:rsid w:val="003E2FC6"/>
    <w:rsid w:val="003E733C"/>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2F88"/>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F32F8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C496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HASE</SponsorAcronym>
  <DrafterAcronym>NOAH</DrafterAcronym>
  <DraftNumber>053</DraftNumber>
  <ReferenceNumber>SSB 5077</ReferenceNumber>
  <Floor>S AMD</Floor>
  <AmendmentNumber> 357</AmendmentNumber>
  <Sponsors>By Senators Hasegawa, McAuliffe, Jayapal, McCoy</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11</Pages>
  <Words>3999</Words>
  <Characters>14718</Characters>
  <Application>Microsoft Office Word</Application>
  <DocSecurity>8</DocSecurity>
  <Lines>2943</Lines>
  <Paragraphs>1559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HASE NOAH 053</dc:title>
  <dc:creator>Lorrell Noahr</dc:creator>
  <cp:lastModifiedBy>Noahr, Lorrell</cp:lastModifiedBy>
  <cp:revision>3</cp:revision>
  <dcterms:created xsi:type="dcterms:W3CDTF">2015-04-03T00:13:00Z</dcterms:created>
  <dcterms:modified xsi:type="dcterms:W3CDTF">2015-04-03T00:42:00Z</dcterms:modified>
</cp:coreProperties>
</file>