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4C165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200C1">
            <w:t>5077-S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200C1">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200C1">
            <w:t>MCCO</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200C1">
            <w:t>BOGG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200C1">
            <w:t>059</w:t>
          </w:r>
        </w:sdtContent>
      </w:sdt>
    </w:p>
    <w:p w:rsidR="00DF5D0E" w:rsidP="00B73E0A" w:rsidRDefault="00AA1230">
      <w:pPr>
        <w:pStyle w:val="OfferedBy"/>
        <w:spacing w:after="120"/>
      </w:pPr>
      <w:r>
        <w:tab/>
      </w:r>
      <w:r>
        <w:tab/>
      </w:r>
      <w:r>
        <w:tab/>
      </w:r>
    </w:p>
    <w:p w:rsidR="00DF5D0E" w:rsidRDefault="004C165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200C1">
            <w:rPr>
              <w:b/>
              <w:u w:val="single"/>
            </w:rPr>
            <w:t>SSB 5077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F200C1" w:rsidR="00F200C1">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302</w:t>
          </w:r>
        </w:sdtContent>
      </w:sdt>
    </w:p>
    <w:p w:rsidR="00DF5D0E" w:rsidP="00605C39" w:rsidRDefault="004C165D">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200C1">
            <w:t>By Senators McCoy, McAuliffe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200C1">
          <w:pPr>
            <w:spacing w:after="400" w:line="408" w:lineRule="exact"/>
            <w:jc w:val="right"/>
            <w:rPr>
              <w:b/>
              <w:bCs/>
            </w:rPr>
          </w:pPr>
          <w:r>
            <w:rPr>
              <w:b/>
              <w:bCs/>
            </w:rPr>
            <w:t xml:space="preserve">NOT ADOPTED 04/03/2015</w:t>
          </w:r>
        </w:p>
      </w:sdtContent>
    </w:sdt>
    <w:p w:rsidRPr="00EA433D" w:rsidR="00EE30F3" w:rsidP="00C8108C" w:rsidRDefault="00DE256E">
      <w:pPr>
        <w:pStyle w:val="Page"/>
      </w:pPr>
      <w:bookmarkStart w:name="StartOfAmendmentBody" w:id="0"/>
      <w:bookmarkEnd w:id="0"/>
      <w:permStart w:edGrp="everyone" w:id="1145271965"/>
      <w:r>
        <w:tab/>
      </w:r>
      <w:r w:rsidR="00F200C1">
        <w:t xml:space="preserve">On </w:t>
      </w:r>
      <w:r w:rsidRPr="00EA433D" w:rsidR="00F200C1">
        <w:t xml:space="preserve">page </w:t>
      </w:r>
      <w:r w:rsidRPr="00EA433D" w:rsidR="00EA433D">
        <w:t>187</w:t>
      </w:r>
      <w:r w:rsidRPr="00EA433D" w:rsidR="00F200C1">
        <w:t xml:space="preserve">, line </w:t>
      </w:r>
      <w:r w:rsidRPr="00EA433D" w:rsidR="00EA433D">
        <w:t>9</w:t>
      </w:r>
      <w:r w:rsidRPr="00EA433D" w:rsidR="00F200C1">
        <w:t xml:space="preserve">, </w:t>
      </w:r>
      <w:r w:rsidRPr="00EA433D" w:rsidR="00EE30F3">
        <w:t xml:space="preserve">increase the General Fund--State (FY 2016) appropriation by $138,000. </w:t>
      </w:r>
    </w:p>
    <w:p w:rsidRPr="00EA433D" w:rsidR="00EE30F3" w:rsidP="00C8108C" w:rsidRDefault="00EE30F3">
      <w:pPr>
        <w:pStyle w:val="Page"/>
      </w:pPr>
    </w:p>
    <w:p w:rsidR="00EA433D" w:rsidP="00EA433D" w:rsidRDefault="00EE30F3">
      <w:pPr>
        <w:pStyle w:val="Page"/>
      </w:pPr>
      <w:r w:rsidRPr="00EA433D">
        <w:t>On page 18</w:t>
      </w:r>
      <w:r w:rsidRPr="00EA433D" w:rsidR="00EA433D">
        <w:t>7</w:t>
      </w:r>
      <w:r w:rsidRPr="00EA433D">
        <w:t xml:space="preserve">, line </w:t>
      </w:r>
      <w:r w:rsidRPr="00EA433D" w:rsidR="00EA433D">
        <w:t>10</w:t>
      </w:r>
      <w:r w:rsidRPr="00EA433D">
        <w:t>, increase the General Fund--State (FY 2017) appropriation by $138,000.</w:t>
      </w:r>
      <w:r w:rsidRPr="00EA433D" w:rsidR="00F200C1">
        <w:t xml:space="preserve"> </w:t>
      </w:r>
    </w:p>
    <w:p w:rsidR="00EA433D" w:rsidP="00EA433D" w:rsidRDefault="00EA433D">
      <w:pPr>
        <w:pStyle w:val="Page"/>
      </w:pPr>
    </w:p>
    <w:p w:rsidR="00EA433D" w:rsidP="00EA433D" w:rsidRDefault="00EE30F3">
      <w:pPr>
        <w:pStyle w:val="Page"/>
      </w:pPr>
      <w:r>
        <w:t>Adjust the total appropriation accordingly.</w:t>
      </w:r>
      <w:r w:rsidR="00EA433D">
        <w:t xml:space="preserve">  </w:t>
      </w:r>
    </w:p>
    <w:p w:rsidR="00EA433D" w:rsidP="00EA433D" w:rsidRDefault="00EA433D">
      <w:pPr>
        <w:pStyle w:val="Page"/>
      </w:pPr>
    </w:p>
    <w:p w:rsidR="00D53D4E" w:rsidP="00EA433D" w:rsidRDefault="00EE30F3">
      <w:pPr>
        <w:pStyle w:val="Page"/>
      </w:pPr>
      <w:r>
        <w:t xml:space="preserve">On </w:t>
      </w:r>
      <w:r w:rsidRPr="00EA433D">
        <w:t>page 1</w:t>
      </w:r>
      <w:r w:rsidRPr="00EA433D" w:rsidR="00EA433D">
        <w:t>91</w:t>
      </w:r>
      <w:r w:rsidRPr="00EA433D">
        <w:t xml:space="preserve">, after line </w:t>
      </w:r>
      <w:r w:rsidRPr="00EA433D" w:rsidR="00EA433D">
        <w:t>23</w:t>
      </w:r>
      <w:r w:rsidRPr="00EA433D">
        <w:t xml:space="preserve">, insert </w:t>
      </w:r>
      <w:r>
        <w:t xml:space="preserve">the following:  </w:t>
      </w:r>
    </w:p>
    <w:p w:rsidR="00EA433D" w:rsidP="00EA433D" w:rsidRDefault="00EE30F3">
      <w:pPr>
        <w:pStyle w:val="Page"/>
      </w:pPr>
      <w:r w:rsidRPr="00EA433D">
        <w:t>"(1</w:t>
      </w:r>
      <w:r w:rsidRPr="00EA433D" w:rsidR="00EA433D">
        <w:t>3</w:t>
      </w:r>
      <w:r w:rsidRPr="00EA433D">
        <w:t>) $138,</w:t>
      </w:r>
      <w:r>
        <w:t>000 of the genera</w:t>
      </w:r>
      <w:r w:rsidR="00EA433D">
        <w:t xml:space="preserve">l fund--state appropriation for </w:t>
      </w:r>
      <w:r>
        <w:t>fiscal year 2016 and $138,000 of the general fund--state appropriation for fiscal year 2017 are provided solely for a Native early child care and education specialist.</w:t>
      </w:r>
      <w:r w:rsidR="00EA433D">
        <w:t xml:space="preserve">  </w:t>
      </w:r>
      <w:r w:rsidRPr="00EA433D" w:rsidR="00EA433D">
        <w:t>It is the intent of the legislature that this specialist will be funded from marijuana-related revenue.</w:t>
      </w:r>
      <w:r w:rsidR="00EA433D">
        <w:t xml:space="preserve">  </w:t>
      </w:r>
      <w:r>
        <w:t>This specia</w:t>
      </w:r>
      <w:r w:rsidR="00D04FA5">
        <w:t xml:space="preserve">list shall be responsible for </w:t>
      </w:r>
      <w:r>
        <w:t xml:space="preserve">coordinating culturally competent technical assistance for early child care and education programs serving American Indian and Alaska Native children and </w:t>
      </w:r>
      <w:r w:rsidR="00D04FA5">
        <w:t xml:space="preserve">their families and </w:t>
      </w:r>
      <w:r>
        <w:t>seeking funds to develop, in collaboration with tribal nations, and implement support services</w:t>
      </w:r>
      <w:r w:rsidR="00D04FA5">
        <w:t xml:space="preserve"> to do the following</w:t>
      </w:r>
      <w:r>
        <w:t xml:space="preserve">: </w:t>
      </w:r>
    </w:p>
    <w:p w:rsidR="00EA433D" w:rsidP="00EA433D" w:rsidRDefault="00D04FA5">
      <w:pPr>
        <w:pStyle w:val="Page"/>
      </w:pPr>
      <w:r>
        <w:t xml:space="preserve">(a) </w:t>
      </w:r>
      <w:r w:rsidR="00D53D4E">
        <w:t>E</w:t>
      </w:r>
      <w:r w:rsidR="00EE30F3">
        <w:t>xpand the number of licensed tribal child care providers;</w:t>
      </w:r>
    </w:p>
    <w:p w:rsidR="00EA433D" w:rsidP="00D53D4E" w:rsidRDefault="00D53D4E">
      <w:pPr>
        <w:pStyle w:val="Page"/>
      </w:pPr>
      <w:r>
        <w:t>(</w:t>
      </w:r>
      <w:r w:rsidR="00D04FA5">
        <w:t xml:space="preserve">b) </w:t>
      </w:r>
      <w:r>
        <w:t>I</w:t>
      </w:r>
      <w:r w:rsidR="00EE30F3">
        <w:t>ncrease the number of American Indian and Alaska Native early child care and education professional development opportunities for early child care and education professionals serving American Indian and Alaska Native children and their families; and</w:t>
      </w:r>
    </w:p>
    <w:p w:rsidR="00EA433D" w:rsidP="00D53D4E" w:rsidRDefault="00D04FA5">
      <w:pPr>
        <w:pStyle w:val="Page"/>
      </w:pPr>
      <w:r>
        <w:t>(c)</w:t>
      </w:r>
      <w:r w:rsidR="0050667F">
        <w:t xml:space="preserve"> </w:t>
      </w:r>
      <w:r w:rsidR="00D53D4E">
        <w:t>P</w:t>
      </w:r>
      <w:r w:rsidR="00EE30F3">
        <w:t>rovide</w:t>
      </w:r>
      <w:r>
        <w:t xml:space="preserve"> culturally relevant professional development opportunities for early child care and education professionals serving American Indian and Alaska Native children and their families;</w:t>
      </w:r>
    </w:p>
    <w:p w:rsidRPr="00D04FA5" w:rsidR="00D04FA5" w:rsidP="00D53D4E" w:rsidRDefault="00D04FA5">
      <w:pPr>
        <w:pStyle w:val="Page"/>
      </w:pPr>
      <w:r>
        <w:lastRenderedPageBreak/>
        <w:t xml:space="preserve">(d) </w:t>
      </w:r>
      <w:r w:rsidR="00D53D4E">
        <w:t>F</w:t>
      </w:r>
      <w:r>
        <w:t>acilitate the inclusion of native language programs in early child care and education programs serving American Indian and Alaska Native children and their families.</w:t>
      </w:r>
    </w:p>
    <w:p w:rsidRPr="00F200C1" w:rsidR="00F200C1" w:rsidP="00F200C1" w:rsidRDefault="00F200C1">
      <w:pPr>
        <w:suppressLineNumbers/>
        <w:rPr>
          <w:spacing w:val="-3"/>
        </w:rPr>
      </w:pPr>
    </w:p>
    <w:permEnd w:id="1145271965"/>
    <w:p w:rsidR="00ED2EEB" w:rsidP="00F200C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2871922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200C1" w:rsidRDefault="00D659AC">
                <w:pPr>
                  <w:pStyle w:val="Effect"/>
                  <w:suppressLineNumbers/>
                  <w:shd w:val="clear" w:color="auto" w:fill="auto"/>
                  <w:ind w:left="0" w:firstLine="0"/>
                </w:pPr>
              </w:p>
            </w:tc>
            <w:tc>
              <w:tcPr>
                <w:tcW w:w="9874" w:type="dxa"/>
                <w:shd w:val="clear" w:color="auto" w:fill="FFFFFF" w:themeFill="background1"/>
              </w:tcPr>
              <w:p w:rsidR="0050667F" w:rsidP="00F200C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50667F">
                  <w:t>Provides funding for 1.0 FTE or a contract with a Native early child care and education specialist position at the Department of Early Learning.  This position will be responsible for coordinating culturally competent technical assistance for early child care and education programs serving American Indian and Alaska Native children and their families and seeking funds to develop</w:t>
                </w:r>
                <w:r w:rsidR="004C165D">
                  <w:t xml:space="preserve"> and implement</w:t>
                </w:r>
                <w:r w:rsidR="0050667F">
                  <w:t>, in collaboration with</w:t>
                </w:r>
                <w:r w:rsidR="004C165D">
                  <w:t xml:space="preserve"> tribal nations, </w:t>
                </w:r>
                <w:bookmarkStart w:name="_GoBack" w:id="1"/>
                <w:bookmarkEnd w:id="1"/>
                <w:r w:rsidR="0050667F">
                  <w:t>support services to expand the number of tribal child care providers; increase professional development opportunities for early child care and education professional serving American Indian and Alaska Native children; facilitate the inclusion of native language programs in early child care and education programs serving Alaska Native children and their families.</w:t>
                </w:r>
              </w:p>
              <w:p w:rsidR="0050667F" w:rsidP="00F200C1" w:rsidRDefault="0050667F">
                <w:pPr>
                  <w:pStyle w:val="Effect"/>
                  <w:suppressLineNumbers/>
                  <w:shd w:val="clear" w:color="auto" w:fill="auto"/>
                  <w:ind w:left="0" w:firstLine="0"/>
                </w:pPr>
              </w:p>
              <w:p w:rsidRPr="0050667F" w:rsidR="001C1B27" w:rsidP="0050667F" w:rsidRDefault="0050667F">
                <w:pPr>
                  <w:pStyle w:val="Effect"/>
                  <w:suppressLineNumbers/>
                  <w:shd w:val="clear" w:color="auto" w:fill="auto"/>
                  <w:ind w:firstLine="0"/>
                  <w:rPr>
                    <w:u w:val="single"/>
                  </w:rPr>
                </w:pPr>
                <w:r w:rsidRPr="0050667F">
                  <w:rPr>
                    <w:u w:val="single"/>
                  </w:rPr>
                  <w:t>FISCAL EFFECT</w:t>
                </w:r>
                <w:r w:rsidRPr="00497F65">
                  <w:t>:  $</w:t>
                </w:r>
                <w:r w:rsidR="00497F65">
                  <w:t>276,000 GF-S funded from Marijuana Excise taxes.</w:t>
                </w:r>
                <w:r>
                  <w:rPr>
                    <w:u w:val="single"/>
                  </w:rPr>
                  <w:t xml:space="preserve">  </w:t>
                </w:r>
              </w:p>
              <w:p w:rsidRPr="007D1589" w:rsidR="001B4E53" w:rsidP="00F200C1" w:rsidRDefault="001B4E53">
                <w:pPr>
                  <w:pStyle w:val="ListBullet"/>
                  <w:numPr>
                    <w:ilvl w:val="0"/>
                    <w:numId w:val="0"/>
                  </w:numPr>
                  <w:suppressLineNumbers/>
                </w:pPr>
              </w:p>
            </w:tc>
          </w:tr>
        </w:sdtContent>
      </w:sdt>
      <w:permEnd w:id="628719224"/>
    </w:tbl>
    <w:p w:rsidR="00DF5D0E" w:rsidP="00F200C1" w:rsidRDefault="00DF5D0E">
      <w:pPr>
        <w:pStyle w:val="BillEnd"/>
        <w:suppressLineNumbers/>
      </w:pPr>
    </w:p>
    <w:p w:rsidR="00DF5D0E" w:rsidP="00F200C1" w:rsidRDefault="00DE256E">
      <w:pPr>
        <w:pStyle w:val="BillEnd"/>
        <w:suppressLineNumbers/>
      </w:pPr>
      <w:r>
        <w:rPr>
          <w:b/>
        </w:rPr>
        <w:t>--- END ---</w:t>
      </w:r>
    </w:p>
    <w:p w:rsidR="00DF5D0E" w:rsidP="00F200C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0C1" w:rsidRDefault="00F200C1" w:rsidP="00DF5D0E">
      <w:r>
        <w:separator/>
      </w:r>
    </w:p>
  </w:endnote>
  <w:endnote w:type="continuationSeparator" w:id="0">
    <w:p w:rsidR="00F200C1" w:rsidRDefault="00F200C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A433D">
    <w:pPr>
      <w:pStyle w:val="AmendDraftFooter"/>
    </w:pPr>
    <w:fldSimple w:instr=" TITLE   \* MERGEFORMAT ">
      <w:r w:rsidR="00F200C1">
        <w:t>5077-S AMS MCCO BOGG 059</w:t>
      </w:r>
    </w:fldSimple>
    <w:r w:rsidR="001B4E53">
      <w:tab/>
    </w:r>
    <w:r w:rsidR="00E267B1">
      <w:fldChar w:fldCharType="begin"/>
    </w:r>
    <w:r w:rsidR="00E267B1">
      <w:instrText xml:space="preserve"> PAGE  \* Arabic  \* MERGEFORMAT </w:instrText>
    </w:r>
    <w:r w:rsidR="00E267B1">
      <w:fldChar w:fldCharType="separate"/>
    </w:r>
    <w:r w:rsidR="004C165D">
      <w:rPr>
        <w:noProof/>
      </w:rPr>
      <w:t>2</w:t>
    </w:r>
    <w:r w:rsidR="00E267B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A433D">
    <w:pPr>
      <w:pStyle w:val="AmendDraftFooter"/>
    </w:pPr>
    <w:fldSimple w:instr=" TITLE   \* MERGEFORMAT ">
      <w:r w:rsidR="00F200C1">
        <w:t>5077-S AMS MCCO BOGG 059</w:t>
      </w:r>
    </w:fldSimple>
    <w:r w:rsidR="001B4E53">
      <w:tab/>
    </w:r>
    <w:r w:rsidR="00E267B1">
      <w:fldChar w:fldCharType="begin"/>
    </w:r>
    <w:r w:rsidR="00E267B1">
      <w:instrText xml:space="preserve"> PAGE  \* Arabic  \* MERGEFORMAT </w:instrText>
    </w:r>
    <w:r w:rsidR="00E267B1">
      <w:fldChar w:fldCharType="separate"/>
    </w:r>
    <w:r w:rsidR="00D53D4E">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0C1" w:rsidRDefault="00F200C1" w:rsidP="00DF5D0E">
      <w:r>
        <w:separator/>
      </w:r>
    </w:p>
  </w:footnote>
  <w:footnote w:type="continuationSeparator" w:id="0">
    <w:p w:rsidR="00F200C1" w:rsidRDefault="00F200C1"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97F65"/>
    <w:rsid w:val="004C165D"/>
    <w:rsid w:val="004C6615"/>
    <w:rsid w:val="0050667F"/>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04FA5"/>
    <w:rsid w:val="00D40447"/>
    <w:rsid w:val="00D53D4E"/>
    <w:rsid w:val="00D5447B"/>
    <w:rsid w:val="00D659AC"/>
    <w:rsid w:val="00DA47F3"/>
    <w:rsid w:val="00DC2C13"/>
    <w:rsid w:val="00DE256E"/>
    <w:rsid w:val="00DF5D0E"/>
    <w:rsid w:val="00E1471A"/>
    <w:rsid w:val="00E267B1"/>
    <w:rsid w:val="00E41CC6"/>
    <w:rsid w:val="00E66F5D"/>
    <w:rsid w:val="00E831A5"/>
    <w:rsid w:val="00E850E7"/>
    <w:rsid w:val="00EA433D"/>
    <w:rsid w:val="00EC4C96"/>
    <w:rsid w:val="00ED2EEB"/>
    <w:rsid w:val="00EE30F3"/>
    <w:rsid w:val="00F200C1"/>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65F72"/>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5077-S</BillDocName>
  <AmendType>AMS</AmendType>
  <SponsorAcronym>MCCO</SponsorAcronym>
  <DrafterAcronym>BOGG</DrafterAcronym>
  <DraftNumber>059</DraftNumber>
  <ReferenceNumber>SSB 5077</ReferenceNumber>
  <Floor>S AMD</Floor>
  <AmendmentNumber> 302</AmendmentNumber>
  <Sponsors>By Senators McCoy, McAuliffe</Sponsors>
  <FloorAction>NOT ADOPTED 04/03/2015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2</Pages>
  <Words>394</Words>
  <Characters>2246</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5077-S AMS MCCO BOGG 059</vt:lpstr>
    </vt:vector>
  </TitlesOfParts>
  <Company>Washington State Legislature</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5077-S AMS MCCO BOGG 059</dc:title>
  <dc:creator>Breann Boggs</dc:creator>
  <cp:lastModifiedBy>Boggs, Breann</cp:lastModifiedBy>
  <cp:revision>5</cp:revision>
  <dcterms:created xsi:type="dcterms:W3CDTF">2015-04-02T05:32:00Z</dcterms:created>
  <dcterms:modified xsi:type="dcterms:W3CDTF">2015-04-02T16:32:00Z</dcterms:modified>
</cp:coreProperties>
</file>