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b84ed7d7c41bf" /></Relationships>
</file>

<file path=word/document.xml><?xml version="1.0" encoding="utf-8"?>
<w:document xmlns:w="http://schemas.openxmlformats.org/wordprocessingml/2006/main">
  <w:body>
    <w:p>
      <w:r>
        <w:rPr>
          <w:b/>
        </w:rPr>
        <w:r>
          <w:rPr/>
          <w:t xml:space="preserve">5988-S.E</w:t>
        </w:r>
      </w:r>
      <w:r>
        <w:rPr>
          <w:b/>
        </w:rPr>
        <w:t xml:space="preserve"> </w:t>
        <w:t xml:space="preserve">AMS</w:t>
      </w:r>
      <w:r>
        <w:rPr>
          <w:b/>
        </w:rPr>
        <w:t xml:space="preserve"> </w:t>
        <w:r>
          <w:rPr/>
          <w:t xml:space="preserve">KING</w:t>
        </w:r>
      </w:r>
      <w:r>
        <w:rPr>
          <w:b/>
        </w:rPr>
        <w:t xml:space="preserve"> </w:t>
        <w:r>
          <w:rPr/>
          <w:t xml:space="preserve">S3383.4</w:t>
        </w:r>
      </w:r>
      <w:r>
        <w:rPr>
          <w:b/>
        </w:rPr>
        <w:t xml:space="preserve"> - NOT FOR FLOOR USE</w:t>
      </w:r>
    </w:p>
    <w:p>
      <w:pPr>
        <w:ind w:left="0" w:right="0" w:firstLine="576"/>
      </w:pPr>
    </w:p>
    <w:p>
      <w:pPr>
        <w:spacing w:before="480" w:after="0" w:line="408" w:lineRule="exact"/>
      </w:pPr>
      <w:r>
        <w:rPr>
          <w:b/>
          <w:u w:val="single"/>
        </w:rPr>
        <w:t xml:space="preserve">ESSB 5988</w:t>
      </w:r>
      <w:r>
        <w:t xml:space="preserve"> -</w:t>
      </w:r>
      <w:r>
        <w:t xml:space="preserve"> </w:t>
        <w:t xml:space="preserve">S AMD</w:t>
      </w:r>
      <w:r>
        <w:t xml:space="preserve"> </w:t>
      </w:r>
      <w:r>
        <w:rPr>
          <w:b/>
        </w:rPr>
        <w:t xml:space="preserve">500</w:t>
      </w:r>
    </w:p>
    <w:p>
      <w:pPr>
        <w:ind w:left="0" w:right="0" w:firstLine="360"/>
        <w:jc w:val="both"/>
      </w:pPr>
      <w:r>
        <w:rPr/>
        <w:t xml:space="preserve">By Senators King, Hobbs</w:t>
      </w:r>
    </w:p>
    <w:p>
      <w:pPr>
        <w:jc w:val="right"/>
      </w:pPr>
      <w:r>
        <w:rPr>
          <w:b/>
        </w:rPr>
        <w:t xml:space="preserve">ADOPTED 7/1/2015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ind w:left="0" w:right="0" w:firstLine="360"/>
        <w:jc w:val="both"/>
      </w:pPr>
      <w:r>
        <w:rPr/>
        <w:t xml:space="preserve">(2) It is the intent of the legislature that the funding levels specified in LEAP Transportation Document 2015 NL-2 as developed June 28, 2015, represents a commitment to provide appropriations to the agencies, programs, and activities at the amounts identified therein through fiscal year 2031.</w:t>
      </w:r>
    </w:p>
    <w:p>
      <w:pPr>
        <w:ind w:left="0" w:right="0" w:firstLine="360"/>
        <w:jc w:val="both"/>
      </w:pPr>
      <w:r>
        <w:rPr/>
        <w:t xml:space="preserve">(3) Unless the context clearly requires otherwise, the definitions in this subsection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(f) "Reappropriation" means appropriation and, unless the context clearly provides otherwise, is subject to the relevant conditions and limitations applicable to appropriations.</w:t>
      </w:r>
    </w:p>
    <w:p>
      <w:pPr>
        <w:ind w:left="0" w:right="0" w:firstLine="360"/>
        <w:jc w:val="both"/>
      </w:pPr>
      <w:r>
        <w:rPr/>
        <w:t xml:space="preserve">(g) "LEAP" means the legislative evaluation and accountability program committee.</w:t>
      </w:r>
    </w:p>
    <w:p>
      <w:pPr>
        <w:ind w:left="0" w:right="0" w:firstLine="360"/>
        <w:jc w:val="both"/>
      </w:pPr>
      <w:r>
        <w:rPr/>
        <w:t xml:space="preserve">(h) "TEIS" means the transportation executive information system.</w:t>
      </w:r>
    </w:p>
    <w:p>
      <w:pPr>
        <w:ind w:left="0" w:right="0" w:firstLine="360"/>
        <w:jc w:val="center"/>
      </w:pPr>
      <w:r>
        <w:rPr>
          <w:b/>
        </w:rPr>
        <w:t xml:space="preserve">2015-2017 FISCAL BIENNIUM</w:t>
      </w:r>
    </w:p>
    <w:p>
      <w:pPr>
        <w:ind w:left="0" w:right="0" w:firstLine="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ind w:left="0" w:right="0" w:firstLine="0"/>
        <w:jc w:val="both"/>
        <w:tabs>
          <w:tab w:val="right" w:leader="dot" w:pos="9936"/>
        </w:tabs>
      </w:pPr>
      <w:r>
        <w:rPr/>
        <w:t xml:space="preserve">Motor Vehicle Account—State Appropriation</w:t>
      </w:r>
      <w:r>
        <w:tab/>
      </w:r>
      <w:r>
        <w:rPr/>
        <w:t xml:space="preserve">$450,000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$450,000 of the motor vehicle account</w:t>
      </w:r>
      <w:r>
        <w:rPr>
          <w:rFonts w:ascii="Times New Roman" w:hAnsi="Times New Roman"/>
        </w:rPr>
        <w:t xml:space="preserve">—</w:t>
      </w:r>
      <w:r>
        <w:rPr/>
        <w:t xml:space="preserve">state appropriation is for the joint transportation committee for the design-build contracting review study established in chapter . . . (Second Engrossed Substitute Senate Bill No. 5997), Laws of 2015 3rd sp. sess. The department of transportation must provide technical assistance, as necessary. If chapter . . . (Second Engrossed Substitute Senate Bill No. 5997), Laws of 2015 3rd sp. sess. is not enacted by July 31, 2015, the amount provided in this subsection lapses.</w:t>
      </w:r>
    </w:p>
    <w:p>
      <w:pPr>
        <w:ind w:left="0" w:right="0" w:firstLine="360"/>
        <w:jc w:val="both"/>
      </w:pPr>
      <w:r>
        <w:rPr/>
        <w:t xml:space="preserve">(2)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ind w:left="0" w:right="0" w:firstLine="0"/>
        <w:jc w:val="both"/>
        <w:tabs>
          <w:tab w:val="right" w:leader="dot" w:pos="9936"/>
        </w:tabs>
      </w:pPr>
      <w:r>
        <w:rPr/>
        <w:t xml:space="preserve">Motor Vehicle Account—State Appropriation</w:t>
      </w:r>
      <w:r>
        <w:tab/>
      </w:r>
      <w:r>
        <w:rPr/>
        <w:t xml:space="preserve">$4,000,000</w:t>
      </w:r>
    </w:p>
    <w:p>
      <w:pPr>
        <w:ind w:left="0" w:right="0" w:firstLine="360"/>
        <w:jc w:val="both"/>
      </w:pPr>
      <w:r>
        <w:rPr/>
        <w:t xml:space="preserve">The appropriation in this section is subject to the following conditions and limitations: $4,000,000 of the motor vehicle account—state appropriation is provided solely for implementation of chapter . . . (Engrossed Substitute Senate Bill No. 5987) (transportation revenue), Laws of 2015 3rd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pPr>
        <w:tabs>
          <w:tab w:val="right" w:leader="dot" w:pos="9360"/>
        </w:tabs>
      </w:pPr>
      <w:r>
        <w:rPr/>
        <w:t xml:space="preserve">Electric Vehicle Charging Infrastructure</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ind w:left="0" w:right="0" w:firstLine="360"/>
        <w:jc w:val="both"/>
      </w:pPr>
      <w:r>
        <w:rPr/>
        <w:t xml:space="preserve">The appropriation in this section is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 . . (Engrossed Substitute Senate Bill No. 5987), Laws of 2015 3rd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ind w:left="0" w:right="0" w:firstLine="0"/>
        <w:jc w:val="both"/>
        <w:tabs>
          <w:tab w:val="right" w:leader="dot" w:pos="9936"/>
        </w:tabs>
      </w:pPr>
      <w:r>
        <w:rPr/>
        <w:t xml:space="preserve">Motor Vehicle Account—State Appropriation</w:t>
      </w:r>
      <w:r>
        <w:tab/>
      </w:r>
      <w:r>
        <w:rPr/>
        <w:t xml:space="preserve">$6,250,000</w:t>
      </w:r>
    </w:p>
    <w:p>
      <w:pPr>
        <w:ind w:left="0" w:right="0" w:firstLine="360"/>
        <w:jc w:val="both"/>
      </w:pPr>
      <w:r>
        <w:rPr/>
        <w:t xml:space="preserve">The appropriation in this section is subject to the following conditions and limitations: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department shall: (1) Notify the private property owner or owners of the threat; (2) perform a risk assessment to the state highway infrastructure, personal property, and public safety or loss of life; (3) coordinate with the department of fish and wildlife to perform an environmental risk assessment and develop a suggested beaver management plan to reduce or eliminate the risk of failure; and (4) produce a joint agency management plan with the department of fish and wildlife for the site and involve local jurisdictions and nongovernmental organizations to help execute the recommendations as devised by the state agencies. Further, within that joint agency management plan, the department and department of fish and wildlife shall identify and prioritize potential remedies to include culvert replacement, infrastructure upgrade, wildlife management tools, dam maintenance, water level controls, and any other identifiable solution.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$750,000</w:t>
      </w:r>
    </w:p>
    <w:p>
      <w:pPr>
        <w:ind w:left="0" w:right="0" w:firstLine="360"/>
        <w:jc w:val="both"/>
      </w:pPr>
      <w:r>
        <w:rPr/>
        <w:t xml:space="preserve">The appropriation in this section is subject to the following conditions and limitations: $750,000 of the motor vehicle account</w:t>
      </w:r>
      <w:r>
        <w:rPr>
          <w:rFonts w:ascii="Times New Roman" w:hAnsi="Times New Roman"/>
        </w:rPr>
        <w:t xml:space="preserve">—</w:t>
      </w:r>
      <w:r>
        <w:rPr/>
        <w:t xml:space="preserve">state appropriation is provided solely for a grant program that makes awards for the following: (1) Support for nonproject agencies, churches, and other entities to help provide outreach to populations underrepresented in the current apprenticeship programs; (2) preapprenticeship training; and (3)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$6,250,000</w:t>
      </w:r>
    </w:p>
    <w:p>
      <w:pPr>
        <w:ind w:left="0" w:right="0" w:firstLine="0"/>
        <w:jc w:val="both"/>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$3,438,000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$22,109,000</w:t>
      </w:r>
    </w:p>
    <w:p>
      <w:pPr>
        <w:tabs>
          <w:tab w:val="right" w:leader="dot" w:pos="9936"/>
        </w:tabs>
        <w:ind w:left="0" w:right="0" w:firstLine="1440"/>
      </w:pPr>
      <w:r>
        <w:rPr/>
        <w:t xml:space="preserve">TOTAL APPROPRIATION</w:t>
      </w:r>
      <w:r>
        <w:tab/>
      </w:r>
      <w:r>
        <w:rPr/>
        <w:t xml:space="preserve">$31,797,000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$13,890,000 of the multimodal transportation account</w:t>
      </w:r>
      <w:r>
        <w:rPr>
          <w:rFonts w:ascii="Times New Roman" w:hAnsi="Times New Roman"/>
        </w:rPr>
        <w:t xml:space="preserve">—</w:t>
      </w:r>
      <w:r>
        <w:rPr/>
        <w:t xml:space="preserve">state appropriation is provided solely for projects identified in LEAP Transportation Document 2015 NL-3 as developed June 28, 2015.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ind w:left="0" w:right="0" w:firstLine="360"/>
        <w:jc w:val="both"/>
      </w:pPr>
      <w:r>
        <w:rPr/>
        <w:t xml:space="preserve">(b) $831,000 of the amount provided in (a) of this subsection is provided solely for Skagit transit system enhancements for expenditure in 2015-2017.</w:t>
      </w:r>
    </w:p>
    <w:p>
      <w:pPr>
        <w:ind w:left="0" w:right="0" w:firstLine="360"/>
        <w:jc w:val="both"/>
      </w:pPr>
      <w:r>
        <w:rPr/>
        <w:t xml:space="preserve">(c) $2,300,000 of the amount provided in (a) of this subsection is provided solely for Island transit's tri-county connector service for expenditure in 2015-2017.</w:t>
      </w:r>
    </w:p>
    <w:p>
      <w:pPr>
        <w:ind w:left="0" w:right="0" w:firstLine="360"/>
        <w:jc w:val="both"/>
      </w:pPr>
      <w:r>
        <w:rPr/>
        <w:t xml:space="preserve">(2) $5,000,000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ind w:left="0" w:right="0" w:firstLine="360"/>
        <w:jc w:val="both"/>
      </w:pPr>
      <w:r>
        <w:rPr/>
        <w:t xml:space="preserve">(3) $1,250,000 of the multimodal transportation account—state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ind w:left="0" w:right="0" w:firstLine="360"/>
        <w:jc w:val="both"/>
      </w:pPr>
      <w:r>
        <w:rPr/>
        <w:t xml:space="preserve">(4) $3,438,000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(5) $969,000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ind w:left="0" w:right="0" w:firstLine="360"/>
        <w:jc w:val="both"/>
      </w:pPr>
      <w:r>
        <w:rPr/>
        <w:t xml:space="preserve">(6) $1,000,000 of the multimodal transportation account—state appropriation is provided solely for transit coordination grants.</w:t>
      </w:r>
    </w:p>
    <w:p>
      <w:pPr>
        <w:ind w:left="0" w:right="0" w:firstLine="360"/>
        <w:jc w:val="both"/>
      </w:pPr>
      <w:r>
        <w:rPr/>
        <w:t xml:space="preserve">(7) $6,250,000 of the regional mobility grant program account—state appropriation is provided solely for the regional mobility grant program.</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ind w:left="0" w:right="0" w:firstLine="0"/>
        <w:jc w:val="both"/>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$1,922,000</w:t>
      </w:r>
    </w:p>
    <w:p>
      <w:pPr>
        <w:ind w:left="0" w:right="0" w:firstLine="0"/>
        <w:jc w:val="both"/>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$1,922,000</w:t>
      </w:r>
    </w:p>
    <w:p>
      <w:pPr>
        <w:tabs>
          <w:tab w:val="right" w:leader="dot" w:pos="9936"/>
        </w:tabs>
        <w:ind w:left="0" w:right="0" w:firstLine="1440"/>
      </w:pPr>
      <w:r>
        <w:rPr/>
        <w:t xml:space="preserve">TOTAL APPROPRIATION</w:t>
      </w:r>
      <w:r>
        <w:tab/>
      </w:r>
      <w:r>
        <w:rPr/>
        <w:t xml:space="preserve">$3,844,000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$2,188,000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t xml:space="preserve">$5,501,000</w:t>
      </w:r>
    </w:p>
    <w:p>
      <w:pPr>
        <w:ind w:left="0" w:right="0" w:firstLine="360"/>
        <w:jc w:val="both"/>
      </w:pPr>
      <w:r>
        <w:rPr/>
        <w:t xml:space="preserve">The appropriations in this section are subject to the following conditions and limitations: $3,313,000 of the multimodal transportation account—state appropriation is provided solely for the complete streets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$1,094,000</w:t>
      </w:r>
    </w:p>
    <w:p>
      <w:pPr>
        <w:ind w:left="0" w:right="0" w:firstLine="0"/>
        <w:jc w:val="both"/>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$1,094,000</w:t>
      </w:r>
    </w:p>
    <w:p>
      <w:pPr>
        <w:tabs>
          <w:tab w:val="right" w:leader="dot" w:pos="9936"/>
        </w:tabs>
        <w:ind w:left="0" w:right="0" w:firstLine="1440"/>
      </w:pPr>
      <w:r>
        <w:rPr/>
        <w:t xml:space="preserve">TOTAL APPROPRIATION</w:t>
      </w:r>
      <w:r>
        <w:tab/>
      </w:r>
      <w:r>
        <w:rPr/>
        <w:t xml:space="preserve">$2,188,000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$20,000,000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Management and Facilities Program (D).</w:t>
      </w:r>
    </w:p>
    <w:p>
      <w:pPr>
        <w:ind w:left="0" w:right="0" w:firstLine="360"/>
        <w:jc w:val="both"/>
      </w:pPr>
      <w:r>
        <w:rPr/>
        <w:t xml:space="preserve">(2) $10,000,000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ind w:left="0" w:right="0" w:firstLine="0"/>
        <w:jc w:val="both"/>
        <w:tabs>
          <w:tab w:val="right" w:leader="dot" w:pos="9936"/>
        </w:tabs>
      </w:pPr>
      <w:r>
        <w:rPr/>
        <w:t xml:space="preserve">Connecting Washington Account—State Appropriation</w:t>
      </w:r>
      <w:r>
        <w:tab/>
      </w:r>
      <w:r>
        <w:rPr/>
        <w:t xml:space="preserve">$229,025,000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Improvements Program (I).</w:t>
      </w:r>
    </w:p>
    <w:p>
      <w:pPr>
        <w:ind w:left="0" w:right="0" w:firstLine="360"/>
        <w:jc w:val="both"/>
      </w:pPr>
      <w:r>
        <w:rPr/>
        <w:t xml:space="preserve">(2)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ind w:left="0" w:right="0" w:firstLine="360"/>
        <w:jc w:val="both"/>
      </w:pPr>
      <w:r>
        <w:rPr/>
        <w:t xml:space="preserve">(3) Of the amounts allocated to the Puget Sound Gateway project (M00600R) in LEAP Transportation Document 2015 NL-1 as developed June 28, 2015, $4,000,000 must be used to complete the bridge connection at 28th/24th Street over state route number 509 in the city of SeaTac. The bridge connection must be completed prior to other construction on the state route number 509 segment of the project.</w:t>
      </w:r>
    </w:p>
    <w:p>
      <w:pPr>
        <w:ind w:left="0" w:right="0" w:firstLine="360"/>
        <w:jc w:val="both"/>
      </w:pPr>
      <w:r>
        <w:rPr/>
        <w:t xml:space="preserve">(4)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ind w:left="0" w:right="0" w:firstLine="360"/>
        <w:jc w:val="both"/>
      </w:pPr>
      <w:r>
        <w:rPr/>
        <w:t xml:space="preserve">(5)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ind w:left="0" w:right="0" w:firstLine="0"/>
        <w:jc w:val="both"/>
        <w:tabs>
          <w:tab w:val="right" w:leader="dot" w:pos="9936"/>
        </w:tabs>
      </w:pPr>
      <w:r>
        <w:rPr/>
        <w:t xml:space="preserve">Connecting Washington Account—State Appropriation</w:t>
      </w:r>
      <w:r>
        <w:tab/>
      </w:r>
      <w:r>
        <w:rPr/>
        <w:t xml:space="preserve">$79,263,000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Highway Preservation Program (P).</w:t>
      </w:r>
    </w:p>
    <w:p>
      <w:pPr>
        <w:ind w:left="0" w:right="0" w:firstLine="360"/>
        <w:jc w:val="both"/>
      </w:pPr>
      <w:r>
        <w:rPr/>
        <w:t xml:space="preserve">(2)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ind w:left="0" w:right="0" w:firstLine="0"/>
        <w:jc w:val="both"/>
        <w:tabs>
          <w:tab w:val="right" w:leader="dot" w:pos="9936"/>
        </w:tabs>
      </w:pPr>
      <w:r>
        <w:rPr/>
        <w:t xml:space="preserve">Connecting Washington Account—State Appropriation</w:t>
      </w:r>
      <w:r>
        <w:tab/>
      </w:r>
      <w:r>
        <w:rPr/>
        <w:t xml:space="preserve">$41,805,000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Washington State Ferries Capital Program (W).</w:t>
      </w:r>
    </w:p>
    <w:p>
      <w:pPr>
        <w:ind w:left="0" w:right="0" w:firstLine="360"/>
        <w:jc w:val="both"/>
      </w:pPr>
      <w:r>
        <w:rPr/>
        <w:t xml:space="preserve">(2)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ind w:left="0" w:right="0" w:firstLine="360"/>
        <w:jc w:val="both"/>
      </w:pPr>
      <w:r>
        <w:rPr/>
        <w:t xml:space="preserve">(3)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ind w:left="0" w:right="0" w:firstLine="360"/>
        <w:jc w:val="both"/>
      </w:pPr>
      <w:r>
        <w:rPr/>
        <w:t xml:space="preserve">(4)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ind w:left="0" w:right="0" w:firstLine="360"/>
        <w:jc w:val="both"/>
      </w:pPr>
      <w:r>
        <w:rPr/>
        <w:t xml:space="preserve">(5) It is the intent of the legislature, over the sixteen-year new investment program, to provide $68,600,000 in state funds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ind w:left="0" w:right="0" w:firstLine="0"/>
        <w:jc w:val="both"/>
        <w:tabs>
          <w:tab w:val="right" w:leader="dot" w:pos="9936"/>
        </w:tabs>
      </w:pPr>
      <w:pPr>
        <w:tabs>
          <w:tab w:val="right" w:leader="dot" w:pos="9360"/>
        </w:tabs>
      </w:pPr>
      <w:r>
        <w:rPr/>
        <w:t xml:space="preserve">Multimodal Transportation Account—State</w:t>
      </w:r>
    </w:p>
    <w:p>
      <w:pPr>
        <w:ind w:left="0" w:right="0" w:firstLine="360"/>
        <w:jc w:val="both"/>
        <w:tabs>
          <w:tab w:val="right" w:leader="dot" w:pos="9936"/>
        </w:tabs>
      </w:pPr>
      <w:r>
        <w:rPr/>
        <w:t xml:space="preserve">Appropriation</w:t>
      </w:r>
      <w:r>
        <w:tab/>
      </w:r>
      <w:r>
        <w:rPr/>
        <w:t xml:space="preserve">$11,651,000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provided otherwise in this section, the entire appropriation in this section is provided solely for the projects and activities as listed in LEAP Transportation Document 2015 NL-1 as developed June 28, 2015, Program – Rail Program (Y).</w:t>
      </w:r>
    </w:p>
    <w:p>
      <w:pPr>
        <w:ind w:left="0" w:right="0" w:firstLine="360"/>
        <w:jc w:val="both"/>
      </w:pPr>
      <w:r>
        <w:rPr/>
        <w:t xml:space="preserve">(2) $970,000 of the multimodal transportation account—state appropriation is provided solely for freight rail assistance program grants (L1000143). The department shall issue a call for projects for the program, and shall evaluate the applications in a manner consistent with past practices as specified in section 309, chapter 367, Laws of 2011. By December 1, 2015, the department shall submit a prioritized list of recommended projects to the office of financial management and the transportation committees of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$5,300,000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$13,494,000</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$49,054,000</w:t>
      </w:r>
    </w:p>
    <w:p>
      <w:pPr>
        <w:tabs>
          <w:tab w:val="right" w:leader="dot" w:pos="9936"/>
        </w:tabs>
        <w:ind w:left="0" w:right="0" w:firstLine="1440"/>
      </w:pPr>
      <w:r>
        <w:rPr/>
        <w:t xml:space="preserve">TOTAL APPROPRIATION</w:t>
      </w:r>
      <w:r>
        <w:tab/>
      </w:r>
      <w:r>
        <w:rPr/>
        <w:t xml:space="preserve">$67,848,000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Local Programs (Z).</w:t>
      </w:r>
    </w:p>
    <w:p>
      <w:pPr>
        <w:ind w:left="0" w:right="0" w:firstLine="360"/>
        <w:jc w:val="both"/>
      </w:pPr>
      <w:r>
        <w:rPr/>
        <w:t xml:space="preserve">(2) $2,344,000 of the multimodal transportation account</w:t>
      </w:r>
      <w:r>
        <w:rPr>
          <w:rFonts w:ascii="Times New Roman" w:hAnsi="Times New Roman"/>
        </w:rPr>
        <w:t xml:space="preserve">—</w:t>
      </w:r>
      <w:r>
        <w:rPr/>
        <w:t xml:space="preserve">state appropriation is provided solely for the pedestrian and bicycle safety grant program (L2000188).</w:t>
      </w:r>
    </w:p>
    <w:p>
      <w:pPr>
        <w:ind w:left="0" w:right="0" w:firstLine="360"/>
        <w:jc w:val="both"/>
      </w:pPr>
      <w:r>
        <w:rPr/>
        <w:t xml:space="preserve">(3) $1,750,000 of the multimodal transportation account</w:t>
      </w:r>
      <w:r>
        <w:rPr>
          <w:rFonts w:ascii="Times New Roman" w:hAnsi="Times New Roman"/>
        </w:rPr>
        <w:t xml:space="preserve">—</w:t>
      </w:r>
      <w:r>
        <w:rPr/>
        <w:t xml:space="preserve">state appropriation and $5,300,000 of the motor vehicle account</w:t>
      </w:r>
      <w:r>
        <w:rPr>
          <w:rFonts w:ascii="Times New Roman" w:hAnsi="Times New Roman"/>
        </w:rPr>
        <w:t xml:space="preserve">—</w:t>
      </w:r>
      <w:r>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ind w:left="0" w:right="0" w:firstLine="360"/>
        <w:jc w:val="both"/>
      </w:pPr>
      <w:r>
        <w:rPr/>
        <w:t xml:space="preserve">(4) $9,400,000 of the multimodal transportation account—state appropriation is provided solely for bicycle and pedestrian projects listed in LEAP Transportation Document 2015 NL-4 as developed June 28, 2015.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ind w:left="0" w:right="0" w:firstLine="360"/>
        <w:jc w:val="center"/>
      </w:pPr>
      <w:r>
        <w:rPr>
          <w:b/>
        </w:rPr>
        <w:t xml:space="preserve">TRANSFERS AND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ind w:left="0" w:right="0" w:firstLine="360"/>
        <w:jc w:val="both"/>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Connecting Washington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ind w:left="0" w:right="0" w:firstLine="360"/>
        <w:jc w:val="both"/>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ind w:left="0" w:right="0" w:firstLine="0"/>
        <w:jc w:val="both"/>
        <w:tabs>
          <w:tab w:val="right" w:leader="dot" w:pos="9936"/>
        </w:tabs>
      </w:pPr>
      <w:r>
        <w:rPr/>
        <w:t xml:space="preserve">State</w:t>
      </w:r>
      <w:r>
        <w:tab/>
      </w:r>
      <w:r>
        <w:rPr/>
        <w:t xml:space="preserve">$25,781,000</w:t>
      </w:r>
    </w:p>
    <w:p>
      <w:pPr>
        <w:ind w:left="0" w:right="0" w:firstLine="360"/>
        <w:jc w:val="both"/>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Connecting Washington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ind w:left="0" w:right="0" w:firstLine="360"/>
        <w:jc w:val="both"/>
        <w:tabs>
          <w:tab w:val="right" w:leader="dot" w:pos="9936"/>
        </w:tabs>
      </w:pPr>
      <w:pPr>
        <w:tabs>
          <w:tab w:val="right" w:leader="dot" w:pos="9360"/>
        </w:tabs>
      </w:pPr>
      <w:r>
        <w:rPr/>
        <w:t xml:space="preserve">(5) Transportation 2003 Account (Nickel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Connecting Washington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ind w:left="0" w:right="0" w:firstLine="360"/>
        <w:jc w:val="both"/>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Multimodal Transportation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Freight Mobility Investment</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Transportation Improvement</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ind w:left="0" w:right="0" w:firstLine="360"/>
        <w:jc w:val="both"/>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ind w:left="0" w:right="0" w:firstLine="360"/>
        <w:jc w:val="both"/>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County Arterial Preservation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ind w:left="0" w:right="0" w:firstLine="360"/>
        <w:jc w:val="both"/>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Freight Mobility</w:t>
      </w:r>
    </w:p>
    <w:p>
      <w:pPr>
        <w:ind w:left="0" w:right="0" w:firstLine="0"/>
        <w:jc w:val="both"/>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Regional Mobility</w:t>
      </w:r>
    </w:p>
    <w:p>
      <w:pPr>
        <w:ind w:left="0" w:right="0" w:firstLine="0"/>
        <w:jc w:val="both"/>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ind w:left="0" w:right="0" w:firstLine="360"/>
        <w:jc w:val="both"/>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Rural Mobility</w:t>
      </w:r>
    </w:p>
    <w:p>
      <w:pPr>
        <w:ind w:left="0" w:right="0" w:firstLine="0"/>
        <w:jc w:val="both"/>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ind w:left="0" w:right="0" w:firstLine="360"/>
        <w:jc w:val="both"/>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Electric Vehicle</w:t>
      </w:r>
    </w:p>
    <w:p>
      <w:pPr>
        <w:ind w:left="0" w:right="0" w:firstLine="0"/>
        <w:jc w:val="both"/>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Connecting</w:t>
      </w:r>
    </w:p>
    <w:p>
      <w:pPr>
        <w:ind w:left="0" w:right="0" w:firstLine="0"/>
        <w:jc w:val="both"/>
        <w:tabs>
          <w:tab w:val="right" w:leader="dot" w:pos="9936"/>
        </w:tabs>
      </w:pPr>
      <w:r>
        <w:rPr/>
        <w:t xml:space="preserve">Washington Account</w:t>
      </w:r>
      <w:r>
        <w:rPr>
          <w:rFonts w:ascii="Times New Roman" w:hAnsi="Times New Roman"/>
        </w:rPr>
        <w:t xml:space="preserve">—</w:t>
      </w:r>
      <w:r>
        <w:rPr/>
        <w:t xml:space="preserve">State</w:t>
      </w:r>
      <w:r>
        <w:tab/>
      </w:r>
      <w:r>
        <w:rPr/>
        <w:t xml:space="preserve">$61,000,000</w:t>
      </w:r>
    </w:p>
    <w:p>
      <w:pPr>
        <w:ind w:left="0" w:right="0" w:firstLine="360"/>
        <w:jc w:val="both"/>
        <w:tabs>
          <w:tab w:val="right" w:leader="dot" w:pos="9936"/>
        </w:tabs>
      </w:pPr>
      <w:pPr>
        <w:tabs>
          <w:tab w:val="right" w:leader="dot" w:pos="9360"/>
        </w:tabs>
      </w:pPr>
      <w:r>
        <w:rPr/>
        <w:t xml:space="preserve">(16) Multimodal Transportation Account—State</w:t>
      </w:r>
    </w:p>
    <w:p>
      <w:pPr>
        <w:ind w:left="0" w:right="0" w:firstLine="0"/>
        <w:jc w:val="both"/>
        <w:tabs>
          <w:tab w:val="right" w:leader="dot" w:pos="9936"/>
        </w:tabs>
      </w:pPr>
      <w:pPr>
        <w:tabs>
          <w:tab w:val="right" w:leader="dot" w:pos="9360"/>
        </w:tabs>
      </w:pPr>
      <w:r>
        <w:rPr/>
        <w:t xml:space="preserve">Appropriation: For transfer to the Connecting</w:t>
      </w:r>
    </w:p>
    <w:p>
      <w:pPr>
        <w:ind w:left="0" w:right="0" w:firstLine="0"/>
        <w:jc w:val="both"/>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ind w:left="0" w:right="0" w:firstLine="360"/>
        <w:jc w:val="center"/>
      </w:pPr>
      <w:r>
        <w:rPr>
          <w:b/>
        </w:rPr>
        <w:t xml:space="preserve">IMPLEMENTING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STAFFING LEVELS</w:t>
      </w:r>
    </w:p>
    <w:p>
      <w:pPr>
        <w:ind w:left="0" w:right="0" w:firstLine="360"/>
        <w:jc w:val="both"/>
      </w:pPr>
      <w:r>
        <w:rPr/>
        <w:t xml:space="preserve">(1) As the department of transportation prepares to deliver the projects funded by the 2015 transportation revenue package, the department shall quickly develop and implement the construction program business plan so that future staffing levels are sustainable and meet necessary skill sets. This can be done effectively and efficiently in close partnership with the private sector.</w:t>
      </w:r>
    </w:p>
    <w:p>
      <w:pPr>
        <w:ind w:left="0" w:right="0" w:firstLine="360"/>
        <w:jc w:val="both"/>
      </w:pPr>
      <w:r>
        <w:rPr/>
        <w:t xml:space="preserve">(2) To this end, the department of transportation shall maintain the size of its engineering and technical workforce at levels that approximate the staffing levels currently in place, realizing that minor adjustments will be needed to meet project delivery goals.</w:t>
      </w:r>
    </w:p>
    <w:p>
      <w:pPr>
        <w:ind w:left="0" w:right="0" w:firstLine="360"/>
        <w:jc w:val="both"/>
      </w:pPr>
      <w:r>
        <w:rPr/>
        <w:t xml:space="preserve">(3) To successfully deliver the highway construction program as funded, the department of transportation may continue to utilize private consulting firms for engineering and technical service delivery.</w:t>
      </w:r>
    </w:p>
    <w:p>
      <w:pPr>
        <w:ind w:left="0" w:right="0" w:firstLine="360"/>
        <w:jc w:val="both"/>
      </w:pPr>
      <w:r>
        <w:rPr/>
        <w:t xml:space="preserve">(4) The department shall provide a report regarding engineering employee recruitment and retention issues affecting program oversight and delivery. In addition to salary survey market data, the report must consider employee compensation issues for engineering and technical positions that may hinder the recruitment and retention of a quality core workforce in preliminary engineering, design, and construction programs. The report must provide recommendations to the legislature and governor by June 30,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2015 NL-1 as developed June 28, 2015. The report must address each modal category separately and identify if eighteenth amendment protected funds have been used and, if not, the source of funding.</w:t>
      </w:r>
    </w:p>
    <w:p>
      <w:pPr>
        <w:ind w:left="0" w:right="0" w:firstLine="360"/>
        <w:jc w:val="both"/>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ind w:left="0" w:right="0" w:firstLine="360"/>
        <w:jc w:val="center"/>
      </w:pPr>
      <w:r>
        <w:rPr>
          <w:b/>
        </w:rPr>
        <w:t xml:space="preserve">MISCELLANEOUS</w:t>
      </w:r>
    </w:p>
    <w:p>
      <w:pPr>
        <w:ind w:left="0" w:right="0" w:firstLine="360"/>
        <w:jc w:val="both"/>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ind w:left="0" w:right="0" w:firstLine="360"/>
        <w:jc w:val="both"/>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ind w:left="0" w:right="0" w:firstLine="360"/>
        <w:jc w:val="both"/>
      </w:pPr>
      <w:r>
        <w:rPr/>
        <w:t xml:space="preserve">(2) Proceeds from vehicle license fees and renewal vehicle license fees must be deposited by the state treasurer as follows:</w:t>
      </w:r>
    </w:p>
    <w:p>
      <w:pPr>
        <w:ind w:left="0" w:right="0" w:firstLine="360"/>
        <w:jc w:val="both"/>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ind w:left="0" w:right="0" w:firstLine="360"/>
        <w:jc w:val="both"/>
      </w:pPr>
      <w:r>
        <w:rPr/>
        <w:t xml:space="preserve">(b) $2.02 of each initial vehicle license fee and $0.93 of each renewal vehicle license fee must be deposited each biennium in the Puget Sound ferry operations account.</w:t>
      </w:r>
    </w:p>
    <w:p>
      <w:pPr>
        <w:ind w:left="0" w:right="0" w:firstLine="360"/>
        <w:jc w:val="both"/>
      </w:pPr>
      <w:r>
        <w:rPr/>
        <w:t xml:space="preserve">(c) Any remaining amounts of vehicle license fees and renewal vehicle license fees that are not distributed otherwise under this section must be deposited in the motor vehicle fund.</w:t>
      </w:r>
    </w:p>
    <w:p>
      <w:pPr>
        <w:ind w:left="0" w:right="0" w:firstLine="360"/>
        <w:jc w:val="both"/>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ind w:left="0" w:right="0" w:firstLine="360"/>
        <w:jc w:val="both"/>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highway safety fund to the Puget Sound ferry operations account, the motor vehicle fund, and the multimodal transportation account such amounts as reflect the excess fund balance of the highway safety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ind w:left="0" w:right="0" w:firstLine="360"/>
        <w:jc w:val="both"/>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ind w:left="0" w:right="0" w:firstLine="360"/>
        <w:jc w:val="both"/>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ind w:left="0" w:right="0" w:firstLine="360"/>
        <w:jc w:val="both"/>
      </w:pPr>
      <w:r>
        <w:rPr>
          <w:u w:val="single"/>
        </w:rPr>
        <w:t xml:space="preserve">(3)</w:t>
      </w:r>
      <w:r>
        <w:rPr/>
        <w:t xml:space="preserve"> The "nickel account" means the transportation 2003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ind w:left="0" w:right="0" w:firstLine="360"/>
        <w:jc w:val="both"/>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ind w:left="0" w:right="0" w:firstLine="360"/>
        <w:jc w:val="both"/>
      </w:pPr>
      <w:r>
        <w:rPr/>
        <w:t xml:space="preserve">(2) The legislature finds that:</w:t>
      </w:r>
    </w:p>
    <w:p>
      <w:pPr>
        <w:ind w:left="0" w:right="0" w:firstLine="360"/>
        <w:jc w:val="both"/>
      </w:pPr>
      <w:r>
        <w:rPr/>
        <w:t xml:space="preserve">(a) Citizens demand and deserve accountability of transportation-related programs and expenditures. Transportation-related programs must continuously improve in quality, efficiency, and effectiveness in order to increase public trust;</w:t>
      </w:r>
    </w:p>
    <w:p>
      <w:pPr>
        <w:ind w:left="0" w:right="0" w:firstLine="360"/>
        <w:jc w:val="both"/>
      </w:pPr>
      <w:r>
        <w:rPr/>
        <w:t xml:space="preserve">(b) Transportation-related agencies that receive tax dollars must continuously improve the way they operate and deliver services so citizens receive maximum value for their tax dollars; and</w:t>
      </w:r>
    </w:p>
    <w:p>
      <w:pPr>
        <w:ind w:left="0" w:right="0" w:firstLine="360"/>
        <w:jc w:val="both"/>
      </w:pPr>
      <w:r>
        <w:rPr/>
        <w:t xml:space="preserve">(c) Fair, independent, comprehensive performance audits of transportation-related agencies overseen by the elected state auditor are essential to improving the efficiency, economy, and effectiveness of the state's transportation system.</w:t>
      </w:r>
    </w:p>
    <w:p>
      <w:pPr>
        <w:ind w:left="0" w:right="0" w:firstLine="360"/>
        <w:jc w:val="both"/>
      </w:pPr>
      <w:r>
        <w:rPr/>
        <w:t xml:space="preserve">(3) For purposes of chapter 314, Laws of 2005:</w:t>
      </w:r>
    </w:p>
    <w:p>
      <w:pPr>
        <w:ind w:left="0" w:right="0" w:firstLine="360"/>
        <w:jc w:val="both"/>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ind w:left="0" w:right="0" w:firstLine="360"/>
        <w:jc w:val="both"/>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ind w:left="0" w:right="0" w:firstLine="360"/>
        <w:jc w:val="both"/>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ind w:left="0" w:right="0" w:firstLine="360"/>
        <w:jc w:val="both"/>
      </w:pPr>
      <w:r>
        <w:rPr/>
        <w:t xml:space="preserve">(5) Within the authorities and duties under chapter 43.09 RCW, the state auditor may conduct performance audits for transportation-related agencies. The state auditor shall contract with private firms to conduct the performance audits.</w:t>
      </w:r>
    </w:p>
    <w:p>
      <w:pPr>
        <w:ind w:left="0" w:right="0" w:firstLine="360"/>
        <w:jc w:val="both"/>
      </w:pPr>
      <w:r>
        <w:rPr/>
        <w:t xml:space="preserve">(6) The audits may include:</w:t>
      </w:r>
    </w:p>
    <w:p>
      <w:pPr>
        <w:ind w:left="0" w:right="0" w:firstLine="360"/>
        <w:jc w:val="both"/>
      </w:pPr>
      <w:r>
        <w:rPr/>
        <w:t xml:space="preserve">(a) Identification of programs and services that can be eliminated, reduced, consolidated, or enhanced;</w:t>
      </w:r>
    </w:p>
    <w:p>
      <w:pPr>
        <w:ind w:left="0" w:right="0" w:firstLine="360"/>
        <w:jc w:val="both"/>
      </w:pPr>
      <w:r>
        <w:rPr/>
        <w:t xml:space="preserve">(b) Identification of funding sources to the transportation-related agency, to programs, and to services that can be eliminated, reduced, consolidated, or enhanced;</w:t>
      </w:r>
    </w:p>
    <w:p>
      <w:pPr>
        <w:ind w:left="0" w:right="0" w:firstLine="360"/>
        <w:jc w:val="both"/>
      </w:pPr>
      <w:r>
        <w:rPr/>
        <w:t xml:space="preserve">(c) Analysis of gaps and overlaps in programs and services and recommendations for improving, dropping, blending, or separating functions to correct gaps or overlaps;</w:t>
      </w:r>
    </w:p>
    <w:p>
      <w:pPr>
        <w:ind w:left="0" w:right="0" w:firstLine="360"/>
        <w:jc w:val="both"/>
      </w:pPr>
      <w:r>
        <w:rPr/>
        <w:t xml:space="preserve">(d) Analysis and recommendations for pooling information technology systems used within the transportation-related agency, and evaluation of information processing and telecommunications policy, organization, and management;</w:t>
      </w:r>
    </w:p>
    <w:p>
      <w:pPr>
        <w:ind w:left="0" w:right="0" w:firstLine="360"/>
        <w:jc w:val="both"/>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ind w:left="0" w:right="0" w:firstLine="360"/>
        <w:jc w:val="both"/>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ind w:left="0" w:right="0" w:firstLine="360"/>
        <w:jc w:val="both"/>
      </w:pPr>
      <w:r>
        <w:rPr/>
        <w:t xml:space="preserve">(g) Verification of the reliability and validity of transportation-related agency performance data, self-assessments, and performance measurement systems as required under RCW 43.88.090;</w:t>
      </w:r>
    </w:p>
    <w:p>
      <w:pPr>
        <w:ind w:left="0" w:right="0" w:firstLine="360"/>
        <w:jc w:val="both"/>
      </w:pPr>
      <w:r>
        <w:rPr/>
        <w:t xml:space="preserve">(h) Identification of potential cost savings in the transportation-related agency, its programs, and its services;</w:t>
      </w:r>
    </w:p>
    <w:p>
      <w:pPr>
        <w:ind w:left="0" w:right="0" w:firstLine="360"/>
        <w:jc w:val="both"/>
      </w:pPr>
      <w:r>
        <w:rPr/>
        <w:t xml:space="preserve">(i) Identification and recognition of best practices;</w:t>
      </w:r>
    </w:p>
    <w:p>
      <w:pPr>
        <w:ind w:left="0" w:right="0" w:firstLine="360"/>
        <w:jc w:val="both"/>
      </w:pPr>
      <w:r>
        <w:rPr/>
        <w:t xml:space="preserve">(j) Evaluation of planning, budgeting, and program evaluation policies and practices;</w:t>
      </w:r>
    </w:p>
    <w:p>
      <w:pPr>
        <w:ind w:left="0" w:right="0" w:firstLine="360"/>
        <w:jc w:val="both"/>
      </w:pPr>
      <w:r>
        <w:rPr/>
        <w:t xml:space="preserve">(k) Evaluation of personnel systems operation and management;</w:t>
      </w:r>
    </w:p>
    <w:p>
      <w:pPr>
        <w:ind w:left="0" w:right="0" w:firstLine="360"/>
        <w:jc w:val="both"/>
      </w:pPr>
      <w:r>
        <w:rPr/>
        <w:t xml:space="preserve">(l) Evaluation of purchasing operations and management policies and practices;</w:t>
      </w:r>
    </w:p>
    <w:p>
      <w:pPr>
        <w:ind w:left="0" w:right="0" w:firstLine="360"/>
        <w:jc w:val="both"/>
      </w:pPr>
      <w:r>
        <w:rPr/>
        <w:t xml:space="preserve">(m) Evaluation of organizational structure and staffing levels, particularly in terms of the ratio of managers and supervisors to nonmanagement personnel; and</w:t>
      </w:r>
    </w:p>
    <w:p>
      <w:pPr>
        <w:ind w:left="0" w:right="0" w:firstLine="360"/>
        <w:jc w:val="both"/>
      </w:pPr>
      <w:r>
        <w:rPr/>
        <w:t xml:space="preserve">(n) Evaluation of transportation-related project costs, including but not limited to environmental mitigation, competitive bidding practices, permitting processes, and capital project management.</w:t>
      </w:r>
    </w:p>
    <w:p>
      <w:pPr>
        <w:ind w:left="0" w:right="0" w:firstLine="360"/>
        <w:jc w:val="both"/>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ind w:left="0" w:right="0" w:firstLine="360"/>
        <w:jc w:val="both"/>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ind w:left="0" w:right="0" w:firstLine="360"/>
        <w:jc w:val="both"/>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ind w:left="0" w:right="0" w:firstLine="360"/>
        <w:jc w:val="both"/>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ind w:left="0" w:right="0" w:firstLine="360"/>
        <w:jc w:val="both"/>
      </w:pPr>
      <w:r>
        <w:rPr/>
        <w:t xml:space="preserve">The auditor may request status reports on specific audits or findings.</w:t>
      </w:r>
    </w:p>
    <w:p>
      <w:pPr>
        <w:ind w:left="0" w:right="0" w:firstLine="360"/>
        <w:jc w:val="both"/>
      </w:pPr>
      <w:r>
        <w:rPr/>
        <w:t xml:space="preserve">(10) For the period from July 1, 2005, until June 30, 2007, the amount of $4,000,000 is appropriated from the transportation partnership account to the state auditors office for the purposes of subsections (2) through (9) of this section.</w:t>
      </w:r>
    </w:p>
    <w:p>
      <w:pPr>
        <w:ind w:left="0" w:right="0" w:firstLine="360"/>
        <w:jc w:val="both"/>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ind w:left="0" w:right="0" w:firstLine="360"/>
        <w:jc w:val="both"/>
      </w:pPr>
      <w:r>
        <w:rPr/>
        <w:t xml:space="preserve">(1) The Puget Sound ferry operations account is created in the motor vehicle fund.</w:t>
      </w:r>
    </w:p>
    <w:p>
      <w:pPr>
        <w:ind w:left="0" w:right="0" w:firstLine="360"/>
        <w:jc w:val="both"/>
      </w:pPr>
      <w:r>
        <w:rPr/>
        <w:t xml:space="preserve">(2) The following funds must be deposited into the account:</w:t>
      </w:r>
    </w:p>
    <w:p>
      <w:pPr>
        <w:ind w:left="0" w:right="0" w:firstLine="360"/>
        <w:jc w:val="both"/>
      </w:pPr>
      <w:r>
        <w:rPr/>
        <w:t xml:space="preserve">(a) All moneys directed by law;</w:t>
      </w:r>
    </w:p>
    <w:p>
      <w:pPr>
        <w:ind w:left="0" w:right="0" w:firstLine="360"/>
        <w:jc w:val="both"/>
      </w:pPr>
      <w:r>
        <w:rPr/>
        <w:t xml:space="preserve">(b) All revenues generated from ferry fares; and</w:t>
      </w:r>
    </w:p>
    <w:p>
      <w:pPr>
        <w:ind w:left="0" w:right="0" w:firstLine="360"/>
        <w:jc w:val="both"/>
      </w:pPr>
      <w:r>
        <w:rPr/>
        <w:t xml:space="preserve">(c) All revenues generated from commercial advertising, concessions, parking, and leases as allowed under RCW 47.60.140.</w:t>
      </w:r>
    </w:p>
    <w:p>
      <w:pPr>
        <w:ind w:left="0" w:right="0" w:firstLine="360"/>
        <w:jc w:val="both"/>
      </w:pPr>
      <w:r>
        <w:rPr/>
        <w:t xml:space="preserve">(3) Moneys in the account may be spent only after appropriation.</w:t>
      </w:r>
    </w:p>
    <w:p>
      <w:pPr>
        <w:ind w:left="0" w:right="0" w:firstLine="360"/>
        <w:jc w:val="both"/>
      </w:pPr>
      <w:r>
        <w:rPr/>
        <w:t xml:space="preserve">(4) Expenditures from the account may be used only for the maintenance, administration, and operation of the Washington state ferry system.</w:t>
      </w:r>
    </w:p>
    <w:p>
      <w:pPr>
        <w:ind w:left="0" w:right="0" w:firstLine="360"/>
        <w:jc w:val="both"/>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212</w:t>
      </w:r>
      <w:r>
        <w:rPr/>
        <w:t xml:space="preserve"> (uncodified) is amended to read as follows:</w:t>
      </w:r>
    </w:p>
    <w:p>
      <w:pPr>
        <w:ind w:left="0" w:right="0" w:firstLine="360"/>
        <w:jc w:val="both"/>
      </w:pP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ind w:left="0" w:right="0" w:firstLine="360"/>
        <w:jc w:val="both"/>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w:t>
      </w:r>
      <w:r>
        <w:rPr>
          <w:u w:val="single"/>
        </w:rPr>
        <w:t xml:space="preserve">3rd sp. sess.</w:t>
      </w:r>
      <w:r>
        <w:rPr/>
        <w:t xml:space="preserve"> (aircraft excise taxes) is not enacted by </w:t>
      </w:r>
      <w:r>
        <w:t>((</w:t>
      </w:r>
      <w:r>
        <w:rPr>
          <w:strike/>
        </w:rPr>
        <w:t xml:space="preserve">June 30</w:t>
      </w:r>
      <w:r>
        <w:t>))</w:t>
      </w:r>
      <w:r>
        <w:rPr/>
        <w:t xml:space="preserve"> </w:t>
      </w:r>
      <w:r>
        <w:rPr>
          <w:u w:val="single"/>
        </w:rPr>
        <w:t xml:space="preserve">July 31</w:t>
      </w:r>
      <w:r>
        <w:rPr/>
        <w:t xml:space="preserve">, 2015, </w:t>
      </w:r>
      <w:r>
        <w:rPr>
          <w:u w:val="single"/>
        </w:rPr>
        <w:t xml:space="preserve">chapter . . . (Substitute Senate Bill No. 6057) Laws of 2015 3rd sp. sess. (relating to revenue) is not enacted by July 31, 2015,</w:t>
      </w:r>
      <w:r>
        <w:rPr/>
        <w:t xml:space="preserve"> and an expenditure to the aeronautics account is not provided in the 2015-2017 omnibus appropriations act by </w:t>
      </w:r>
      <w:r>
        <w:t>((</w:t>
      </w:r>
      <w:r>
        <w:rPr>
          <w:strike/>
        </w:rPr>
        <w:t xml:space="preserve">June 30</w:t>
      </w:r>
      <w:r>
        <w:t>))</w:t>
      </w:r>
      <w:r>
        <w:rPr/>
        <w:t xml:space="preserve"> </w:t>
      </w:r>
      <w:r>
        <w:rPr>
          <w:u w:val="single"/>
        </w:rPr>
        <w:t xml:space="preserve">July 31</w:t>
      </w:r>
      <w:r>
        <w:rPr/>
        <w:t xml:space="preserve">,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ESSB 5988</w:t>
      </w:r>
      <w:r>
        <w:t xml:space="preserve"> -</w:t>
      </w:r>
      <w:r>
        <w:t xml:space="preserve"> </w:t>
        <w:t xml:space="preserve">S AMD</w:t>
      </w:r>
      <w:r>
        <w:t xml:space="preserve"> </w:t>
      </w:r>
      <w:r>
        <w:rPr>
          <w:b/>
        </w:rPr>
        <w:t xml:space="preserve">500</w:t>
      </w:r>
    </w:p>
    <w:p>
      <w:pPr>
        <w:ind w:left="0" w:right="0" w:firstLine="360"/>
        <w:jc w:val="both"/>
      </w:pPr>
      <w:r>
        <w:rPr/>
        <w:t xml:space="preserve">By Senators King, Hobbs</w:t>
      </w:r>
    </w:p>
    <w:p>
      <w:pPr>
        <w:jc w:val="right"/>
      </w:pPr>
      <w:r>
        <w:rPr>
          <w:b/>
        </w:rPr>
        <w:t xml:space="preserve">ADOPTED 7/1/2015</w:t>
      </w:r>
    </w:p>
    <w:p>
      <w:pPr>
        <w:ind w:left="0" w:right="0" w:firstLine="360"/>
        <w:jc w:val="both"/>
      </w:pPr>
      <w:r>
        <w:rPr/>
        <w:t xml:space="preserve">On page 1, line 2 of the title, after "appropriations;" strike the remainder of the title and insert "amending RCW 46.68.030, 46.68.060, 46.68.280, 46.68.290, and 47.60.530; amending 2015 1st sp.s. c 10 s 212 (uncodified); creating new sections;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065800bff4c92" /></Relationships>
</file>