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b1534fb674e6d" /></Relationships>
</file>

<file path=word/document.xml><?xml version="1.0" encoding="utf-8"?>
<w:document xmlns:w="http://schemas.openxmlformats.org/wordprocessingml/2006/main">
  <w:body>
    <w:p>
      <w:r>
        <w:rPr>
          <w:b/>
        </w:rPr>
        <w:r>
          <w:rPr/>
          <w:t xml:space="preserve">6455-S2</w:t>
        </w:r>
      </w:r>
      <w:r>
        <w:rPr>
          <w:b/>
        </w:rPr>
        <w:t xml:space="preserve"> </w:t>
        <w:t xml:space="preserve">AMS</w:t>
      </w:r>
      <w:r>
        <w:rPr>
          <w:b/>
        </w:rPr>
        <w:t xml:space="preserve"> </w:t>
        <w:r>
          <w:rPr/>
          <w:t xml:space="preserve">MCAU</w:t>
        </w:r>
      </w:r>
      <w:r>
        <w:rPr>
          <w:b/>
        </w:rPr>
        <w:t xml:space="preserve"> </w:t>
        <w:r>
          <w:rPr/>
          <w:t xml:space="preserve">S4778.1</w:t>
        </w:r>
      </w:r>
      <w:r>
        <w:rPr>
          <w:b/>
        </w:rPr>
        <w:t xml:space="preserve"> - NOT FOR FLOOR USE</w:t>
      </w:r>
    </w:p>
    <w:p>
      <w:pPr>
        <w:ind w:left="0" w:right="0" w:firstLine="576"/>
      </w:pPr>
    </w:p>
    <w:p>
      <w:pPr>
        <w:spacing w:before="480" w:after="0" w:line="408" w:lineRule="exact"/>
      </w:pPr>
      <w:r>
        <w:rPr>
          <w:b/>
          <w:u w:val="single"/>
        </w:rPr>
        <w:t xml:space="preserve">2SSB 6455</w:t>
      </w:r>
      <w:r>
        <w:t xml:space="preserve"> -</w:t>
      </w:r>
      <w:r>
        <w:t xml:space="preserve"> </w:t>
        <w:t xml:space="preserve">S AMD</w:t>
      </w:r>
      <w:r>
        <w:t xml:space="preserve"> </w:t>
      </w:r>
      <w:r>
        <w:rPr>
          <w:b/>
        </w:rPr>
        <w:t xml:space="preserve">631</w:t>
      </w:r>
    </w:p>
    <w:p>
      <w:pPr>
        <w:spacing w:before="0" w:after="0" w:line="408" w:lineRule="exact"/>
        <w:ind w:left="0" w:right="0" w:firstLine="576"/>
        <w:jc w:val="left"/>
      </w:pPr>
      <w:r>
        <w:rPr/>
        <w:t xml:space="preserve">By Senator McAuliffe</w:t>
      </w:r>
    </w:p>
    <w:p>
      <w:pPr>
        <w:jc w:val="right"/>
      </w:pPr>
      <w:r>
        <w:rPr>
          <w:b/>
        </w:rPr>
        <w:t xml:space="preserve">NOT ADOPTED 02/17/2016</w:t>
      </w:r>
    </w:p>
    <w:p>
      <w:pPr>
        <w:spacing w:before="0" w:after="0" w:line="408" w:lineRule="exact"/>
        <w:ind w:left="0" w:right="0" w:firstLine="576"/>
        <w:jc w:val="left"/>
      </w:pPr>
      <w:r>
        <w:rPr/>
        <w:t xml:space="preserve">On page 11, after line 37, insert the following:</w:t>
      </w:r>
    </w:p>
    <w:p>
      <w:pPr>
        <w:spacing w:before="240" w:after="0" w:line="408" w:lineRule="exact"/>
        <w:ind w:left="0" w:right="0" w:firstLine="576"/>
        <w:jc w:val="center"/>
      </w:pPr>
      <w:r>
        <w:rPr>
          <w:b/>
        </w:rPr>
        <w:t xml:space="preserve">"</w:t>
      </w:r>
      <w:r>
        <w:rPr>
          <w:b/>
        </w:rPr>
        <w:t xml:space="preserve">PART V</w:t>
      </w:r>
    </w:p>
    <w:p>
      <w:pPr>
        <w:spacing w:before="0" w:after="0" w:line="408" w:lineRule="exact"/>
        <w:ind w:left="0" w:right="0" w:firstLine="576"/>
        <w:jc w:val="center"/>
      </w:pPr>
      <w:r>
        <w:rPr>
          <w:b/>
        </w:rPr>
        <w:t xml:space="preserve">PROFESSIONAL LEARNING DAYS</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legislature finds that the Washington state institute for public policy reported that content-specific professional development is much more effective than general training. The goal of the legislature is to provide a sufficient number of professional learning days necessary to meet the needs in Washington's schools and to designate the professional learning days to be part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rPr>
          <w:strike/>
        </w:rPr>
        <w:t xml:space="preserve">and</w:t>
      </w:r>
      <w:r>
        <w:rPr/>
        <w:t xml:space="preserve">))</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 and</w:t>
      </w:r>
    </w:p>
    <w:p>
      <w:pPr>
        <w:spacing w:before="0" w:after="0" w:line="408" w:lineRule="exact"/>
        <w:ind w:left="0" w:right="0" w:firstLine="576"/>
        <w:jc w:val="left"/>
      </w:pPr>
      <w:r>
        <w:rPr>
          <w:u w:val="single"/>
        </w:rPr>
        <w:t xml:space="preserve">(e) Professional learning days as provided under section 503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w:t>
      </w:r>
    </w:p>
    <w:p>
      <w:pPr>
        <w:spacing w:before="0" w:after="0" w:line="408" w:lineRule="exact"/>
        <w:ind w:left="0" w:right="0" w:firstLine="576"/>
        <w:jc w:val="left"/>
      </w:pPr>
      <w:r>
        <w:rPr/>
        <w:t xml:space="preserve">(a) Beginning in the 2016-17 school year, the legislature shall annually provide additional time and resources for high quality, content-specific, professional learning days for each state-funded certificated instructional staff, paraeducator, and school building-based administrator to increase knowledge and skills in the areas of current and future educational reforms. The minimum funding for a professional learning day must be equivalent to the aggregate amount provided for the state-funded salaries for each certificated instructional staff, paraeducator, and school-based administrator in the school district for one full school day. School districts must be required to expend the funds on professional learning activities but the learning is not required to be accomplished in one full school day and it may be organized in whatever time blocks the district chooses so long as the total time equates to one full school day. The learning improvement day must take place outside of the minimum one hundred eighty-day school calendar.</w:t>
      </w:r>
    </w:p>
    <w:p>
      <w:pPr>
        <w:spacing w:before="0" w:after="0" w:line="408" w:lineRule="exact"/>
        <w:ind w:left="0" w:right="0" w:firstLine="576"/>
        <w:jc w:val="left"/>
      </w:pPr>
      <w:r>
        <w:rPr/>
        <w:t xml:space="preserve">(b) For the 2016-17 school year, the funds provided for a professional learning day must be used for professional development that addresses either the school district or individual building goals.</w:t>
      </w:r>
    </w:p>
    <w:p>
      <w:pPr>
        <w:spacing w:before="0" w:after="0" w:line="408" w:lineRule="exact"/>
        <w:ind w:left="0" w:right="0" w:firstLine="576"/>
        <w:jc w:val="left"/>
      </w:pPr>
      <w:r>
        <w:rPr/>
        <w:t xml:space="preserve">(2) The superintendent of public instruction shall adopt rules to implement this section.</w:t>
      </w:r>
    </w:p>
    <w:p>
      <w:pPr>
        <w:spacing w:before="0" w:after="0" w:line="408" w:lineRule="exact"/>
        <w:ind w:left="0" w:right="0" w:firstLine="576"/>
        <w:jc w:val="left"/>
      </w:pPr>
      <w:r>
        <w:rPr/>
        <w:t xml:space="preserve">(3) The funding provided under this section shall be deemed to be part of the legislature's definition of basic education under Article IX of the state Constitution."</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480" w:after="0" w:line="408" w:lineRule="exact"/>
      </w:pPr>
      <w:r>
        <w:rPr>
          <w:b/>
          <w:u w:val="single"/>
        </w:rPr>
        <w:t xml:space="preserve">2SSB 6455</w:t>
      </w:r>
      <w:r>
        <w:t xml:space="preserve"> -</w:t>
      </w:r>
      <w:r>
        <w:t xml:space="preserve"> </w:t>
        <w:t xml:space="preserve">S AMD</w:t>
      </w:r>
      <w:r>
        <w:t xml:space="preserve"> </w:t>
      </w:r>
      <w:r>
        <w:rPr>
          <w:b/>
        </w:rPr>
        <w:t xml:space="preserve">631</w:t>
      </w:r>
    </w:p>
    <w:p>
      <w:pPr>
        <w:spacing w:before="0" w:after="0" w:line="408" w:lineRule="exact"/>
        <w:ind w:left="0" w:right="0" w:firstLine="576"/>
        <w:jc w:val="left"/>
      </w:pPr>
      <w:r>
        <w:rPr/>
        <w:t xml:space="preserve">By Senator McAuliffe</w:t>
      </w:r>
    </w:p>
    <w:p>
      <w:pPr>
        <w:jc w:val="right"/>
      </w:pPr>
      <w:r>
        <w:rPr>
          <w:b/>
        </w:rPr>
        <w:t xml:space="preserve">NOT ADOPTED 02/17/2016</w:t>
      </w:r>
    </w:p>
    <w:p>
      <w:pPr>
        <w:spacing w:before="0" w:after="0" w:line="408" w:lineRule="exact"/>
        <w:ind w:left="0" w:right="0" w:firstLine="576"/>
        <w:jc w:val="left"/>
      </w:pPr>
      <w:r>
        <w:rPr/>
        <w:t xml:space="preserve">On page 1, line 4 of the title, after "28A.660.050," strike "and 28A.410.250" and insert "28A.410.250, and 28A.150.200"</w:t>
      </w:r>
    </w:p>
    <w:p>
      <w:pPr>
        <w:spacing w:before="0" w:after="0" w:line="408" w:lineRule="exact"/>
        <w:ind w:left="0" w:right="0" w:firstLine="576"/>
        <w:jc w:val="left"/>
      </w:pPr>
      <w:r>
        <w:rPr/>
        <w:t xml:space="preserve">On page 1, line 6 of the title, after "RCW;" insert "adding a new section to chapter 28A.150 RCW;"</w:t>
      </w:r>
    </w:p>
    <w:p>
      <w:pPr>
        <w:spacing w:before="0" w:after="0" w:line="408" w:lineRule="exact"/>
        <w:ind w:left="0" w:right="0" w:firstLine="576"/>
        <w:jc w:val="left"/>
      </w:pPr>
      <w:r>
        <w:rPr>
          <w:u w:val="single"/>
        </w:rPr>
        <w:t xml:space="preserve">EFFECT:</w:t>
      </w:r>
      <w:r>
        <w:rPr/>
        <w:t xml:space="preserve"> Requires the legislature to provide additional time and resources for professional learning days for each state-funded certificated instructional staff, paraeducator, and school building-based administrator.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a832294f4b43cc" /></Relationships>
</file>