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a863651374f5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S4808.1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6494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5, line 23, strike all of section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6494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title, after "youth;" strike "amending RCW 74.09.520;"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 directing the Health Care Authority to require universal screening and provider payment for depression for children ages 11-21 as recommended by the Bright Futures Guidelines of the American Academy of Pediatrics.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122d89e9b4f32" /></Relationships>
</file>