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228673d3f34412" /></Relationships>
</file>

<file path=word/document.xml><?xml version="1.0" encoding="utf-8"?>
<w:document xmlns:w="http://schemas.openxmlformats.org/wordprocessingml/2006/main">
  <w:body>
    <w:p>
      <w:r>
        <w:rPr>
          <w:b/>
        </w:rPr>
        <w:r>
          <w:rPr/>
          <w:t xml:space="preserve">6657-S</w:t>
        </w:r>
      </w:r>
      <w:r>
        <w:rPr>
          <w:b/>
        </w:rPr>
        <w:t xml:space="preserve"> </w:t>
        <w:t xml:space="preserve">AMS</w:t>
      </w:r>
      <w:r>
        <w:rPr>
          <w:b/>
        </w:rPr>
        <w:t xml:space="preserve"> </w:t>
        <w:r>
          <w:rPr/>
          <w:t xml:space="preserve">PARL</w:t>
        </w:r>
      </w:r>
      <w:r>
        <w:rPr>
          <w:b/>
        </w:rPr>
        <w:t xml:space="preserve"> </w:t>
        <w:r>
          <w:rPr/>
          <w:t xml:space="preserve">S5171.6</w:t>
        </w:r>
      </w:r>
      <w:r>
        <w:rPr>
          <w:b/>
        </w:rPr>
        <w:t xml:space="preserve"> - NOT FOR FLOOR USE</w:t>
      </w:r>
    </w:p>
    <w:p>
      <w:pPr>
        <w:ind w:left="0" w:right="0" w:firstLine="576"/>
      </w:pPr>
    </w:p>
    <w:p>
      <w:pPr>
        <w:spacing w:before="480" w:after="0" w:line="408" w:lineRule="exact"/>
      </w:pPr>
      <w:r>
        <w:rPr>
          <w:b/>
          <w:u w:val="single"/>
        </w:rPr>
        <w:t xml:space="preserve">SSB 6657</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INTENT AND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LEGISLATIVE FINDINGS.</w:t>
      </w:r>
      <w:r>
        <w:t xml:space="preserve">  </w:t>
      </w:r>
      <w:r>
        <w:rPr/>
        <w:t xml:space="preserve">The legislature finds that protecting Washington's communities, economy, natural resources, and wildlife habitat from wildfires is of paramount importance. The record-breaking 2014 and 2015 fire seasons have devastated Washington's lands and local economies. Wildfires burned over one and one-half million acres in the last two years. Nearly five hundred families and businesses saw their homes and structures destroyed by wildfire during the 2015 fire season alone, and three courageous firefighters lost their lives. Communities dependent on seasonal tourism and the agriculture and timber industries struggled with nearly six months of wildfire danger and smoke hazards, leading to severely depressed revenues. The legislature further finds that mitigating the impacts of increasingly devastating wildfire seasons requires significant investments in the department of natural resources wildfire suppression, prevention, and mitigation programs to meet the scale of the threat.</w:t>
      </w:r>
    </w:p>
    <w:p>
      <w:pPr>
        <w:spacing w:before="0" w:after="0" w:line="408" w:lineRule="exact"/>
        <w:ind w:left="0" w:right="0" w:firstLine="576"/>
        <w:jc w:val="left"/>
      </w:pPr>
      <w:r>
        <w:rPr/>
        <w:t xml:space="preserve">The legislature recognizes that fire is a natural part of forest ecosystems. However, past fire suppression paradigms, along with significant decreases in federal forest management activities and severe drought conditions have led to excessive fuel accumulation in overstocked stands that are susceptible to intense burns.</w:t>
      </w:r>
    </w:p>
    <w:p>
      <w:pPr>
        <w:spacing w:before="0" w:after="0" w:line="408" w:lineRule="exact"/>
        <w:ind w:left="0" w:right="0" w:firstLine="576"/>
        <w:jc w:val="left"/>
      </w:pPr>
      <w:r>
        <w:rPr/>
        <w:t xml:space="preserve">The legislature finds that approximately two million seven hundred thousand acres of the ten million acres of forest land in eastern Washington are at high risk of damage by disease, insects, and wildfire. It is the intent of the legislature to initiate aggressive action to reduce wildfire fuel and restore forest health conditions. The legislature intends to employ all available fire prevention techniques, including mechanical thinning and prescribed fire, to restore Washington forest land health, ensure public health and safety, and support local communities most affected by wildfire. The legislature also finds that buffer zones on lands adjacent to forested lands significantly reduce the risk of wildfire spread and benefit the maintenance of biodiversity in our lands.</w:t>
      </w:r>
    </w:p>
    <w:p>
      <w:pPr>
        <w:spacing w:before="0" w:after="0" w:line="408" w:lineRule="exact"/>
        <w:ind w:left="0" w:right="0" w:firstLine="576"/>
        <w:jc w:val="left"/>
      </w:pPr>
      <w:r>
        <w:rPr/>
        <w:t xml:space="preserve">The legislature finds that prescribed fire is a valuable tool for fuel management and ecosystem restoration. The legislature further finds that over ninety-nine percent of prescribed fires are successfully held within planned perimeters. Short-term risks must be balanced with long-term benefits to fire-dependent ecosystems, habitat, and public health and safety.</w:t>
      </w:r>
    </w:p>
    <w:p>
      <w:pPr>
        <w:spacing w:before="0" w:after="0" w:line="408" w:lineRule="exact"/>
        <w:ind w:left="0" w:right="0" w:firstLine="576"/>
        <w:jc w:val="left"/>
      </w:pPr>
      <w:r>
        <w:rPr/>
        <w:t xml:space="preserve">With respect to training, the legislature finds that critical shortages in command personnel have resulted in delays in deploying needed resources, such as fire crews and equipment, during periods of high fire severity. The legislature further finds that training firefighters from different agencies together to the same national standards prepares firefighters to work together seamlessly once a wildland fire starts. Joint training also results in effective integration and deployment of assets, such as the national guard, when fire severity levels are high.</w:t>
      </w:r>
    </w:p>
    <w:p>
      <w:pPr>
        <w:spacing w:before="0" w:after="0" w:line="408" w:lineRule="exact"/>
        <w:ind w:left="0" w:right="0" w:firstLine="576"/>
        <w:jc w:val="left"/>
      </w:pPr>
      <w:r>
        <w:rPr/>
        <w:t xml:space="preserve">The legislature finds that it is necessary to improve the initial attack capabilities of local fire districts to keep wildland fires small and to avoid the catastrophic large fire costs and impacts witnessed during the 2014 and 2015 fire seasons.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STATEWIDE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STATE WILDFIRE INSURANCE POLICY.</w:t>
      </w:r>
      <w:r>
        <w:t xml:space="preserve">  </w:t>
      </w:r>
      <w:r>
        <w:rPr/>
        <w:t xml:space="preserve">(1) Subject to the availability of amounts appropriated for this specific purpose, by July 31, 2016, the department of enterprise services, in coordination with the department of natural resources, must use a request for information to a broad base of wildfire insurance carriers to gain an understanding of requirements to insure the state against wildfire suppression costs and data needed for an accurate quote.</w:t>
      </w:r>
    </w:p>
    <w:p>
      <w:pPr>
        <w:spacing w:before="0" w:after="0" w:line="408" w:lineRule="exact"/>
        <w:ind w:left="0" w:right="0" w:firstLine="576"/>
        <w:jc w:val="left"/>
      </w:pPr>
      <w:r>
        <w:rPr/>
        <w:t xml:space="preserve">(2) By September 30, 2016, the department of enterprise services, in coordination with the department of natural resources, must use a request for quote to a broad base of wildfire insurance carriers to discern how each carrier would meet the needs of Washington and the cost of annual premiums. Preference must be given to insurance policies with a deductible of fifty million dollars or less, but for purposes of this section and for comparison, the departments may solicit quotes with varying deductibles.</w:t>
      </w:r>
    </w:p>
    <w:p>
      <w:pPr>
        <w:spacing w:before="0" w:after="0" w:line="408" w:lineRule="exact"/>
        <w:ind w:left="0" w:right="0" w:firstLine="576"/>
        <w:jc w:val="left"/>
      </w:pPr>
      <w:r>
        <w:rPr/>
        <w:t xml:space="preserve">(3) By November 30, 2016, the department of enterprise services, in coordination with the department of natural resources, must report to the legislature on: The criteria used in the request for information and request for quote; information gathered; premium and deductible data; and all other relevant information gathered during the solicitation process. If more than one insurance carrier offers a policy quote, the report must also include recommendations as to which insurer and insurance policy best fits the needs of the state. No formal request for proposal may be issued under this section absent express authorization from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FOREST HEALTH AND WILDFIRE MANAGEMENT STRATEGIC PLAN.</w:t>
      </w:r>
    </w:p>
    <w:p>
      <w:pPr>
        <w:spacing w:before="0" w:after="0" w:line="408" w:lineRule="exact"/>
        <w:ind w:left="0" w:right="0" w:firstLine="576"/>
        <w:jc w:val="left"/>
      </w:pPr>
      <w:r>
        <w:rPr/>
        <w:t xml:space="preserve">(1) Subject to the availability of amounts appropriated for this specific purpose, by December 31, 2018, the department must develop and implement a twenty-year strategic plan to treat areas of Washington forest land identified by the department as being in poor forest health condition and to manage resources for wildfire prevention and suppression in a more efficient and effective manner. The department must develop the forest health and wildfire management strategic plan in consultation with relevant local, state, and federal agencies, tribes, forest landowners, representatives from milling and log transportation industries, regional conservation organizations, and other interested parties from the nonprofit and commercial sectors.</w:t>
      </w:r>
    </w:p>
    <w:p>
      <w:pPr>
        <w:spacing w:before="0" w:after="0" w:line="408" w:lineRule="exact"/>
        <w:ind w:left="0" w:right="0" w:firstLine="576"/>
        <w:jc w:val="left"/>
      </w:pPr>
      <w:r>
        <w:rPr/>
        <w:t xml:space="preserve">(2) The strategic plan must include timelines and, at a minimum, strategies to:</w:t>
      </w:r>
    </w:p>
    <w:p>
      <w:pPr>
        <w:spacing w:before="0" w:after="0" w:line="408" w:lineRule="exact"/>
        <w:ind w:left="0" w:right="0" w:firstLine="576"/>
        <w:jc w:val="left"/>
      </w:pPr>
      <w:r>
        <w:rPr/>
        <w:t xml:space="preserve">(a) Implement an actionable plan to restore and maintain forest health and resilience within twenty years;</w:t>
      </w:r>
    </w:p>
    <w:p>
      <w:pPr>
        <w:spacing w:before="0" w:after="0" w:line="408" w:lineRule="exact"/>
        <w:ind w:left="0" w:right="0" w:firstLine="576"/>
        <w:jc w:val="left"/>
      </w:pPr>
      <w:r>
        <w:rPr/>
        <w:t xml:space="preserve">(b) Increase cooperation with federal land management agencies;</w:t>
      </w:r>
    </w:p>
    <w:p>
      <w:pPr>
        <w:spacing w:before="0" w:after="0" w:line="408" w:lineRule="exact"/>
        <w:ind w:left="0" w:right="0" w:firstLine="576"/>
        <w:jc w:val="left"/>
      </w:pPr>
      <w:r>
        <w:rPr/>
        <w:t xml:space="preserve">(c) Prioritize forest health or resiliency treatments on land surrounding communities that are particularly vulnerable during the wildfire season with forest health conditions that would benefit from forest health or resiliency treatment;</w:t>
      </w:r>
    </w:p>
    <w:p>
      <w:pPr>
        <w:spacing w:before="0" w:after="0" w:line="408" w:lineRule="exact"/>
        <w:ind w:left="0" w:right="0" w:firstLine="576"/>
        <w:jc w:val="left"/>
      </w:pPr>
      <w:r>
        <w:rPr/>
        <w:t xml:space="preserve">(d) Expand forest health technical assistance and public education and outreach, and wildfire prevention and suppression activities;</w:t>
      </w:r>
    </w:p>
    <w:p>
      <w:pPr>
        <w:spacing w:before="0" w:after="0" w:line="408" w:lineRule="exact"/>
        <w:ind w:left="0" w:right="0" w:firstLine="576"/>
        <w:jc w:val="left"/>
      </w:pPr>
      <w:r>
        <w:rPr/>
        <w:t xml:space="preserve">(e) Improve communication and coordination between local, regional, state, federal, and tribal fire personnel;</w:t>
      </w:r>
    </w:p>
    <w:p>
      <w:pPr>
        <w:spacing w:before="0" w:after="0" w:line="408" w:lineRule="exact"/>
        <w:ind w:left="0" w:right="0" w:firstLine="576"/>
        <w:jc w:val="left"/>
      </w:pPr>
      <w:r>
        <w:rPr/>
        <w:t xml:space="preserve">(f) Deploy efficient and effective initial attack response to prevent wildland fire spread; and</w:t>
      </w:r>
    </w:p>
    <w:p>
      <w:pPr>
        <w:spacing w:before="0" w:after="0" w:line="408" w:lineRule="exact"/>
        <w:ind w:left="0" w:right="0" w:firstLine="576"/>
        <w:jc w:val="left"/>
      </w:pPr>
      <w:r>
        <w:rPr/>
        <w:t xml:space="preserve">(g) Integrate statewide usage of upgraded fire modeling and geographic informational systems technologies and remote wildfire detection technology, such as ground-based smoke sensors or manned aircraft for reconnaissance, to ensure deployment of appropriate fire resources.</w:t>
      </w:r>
    </w:p>
    <w:p>
      <w:pPr>
        <w:spacing w:before="0" w:after="0" w:line="408" w:lineRule="exact"/>
        <w:ind w:left="0" w:right="0" w:firstLine="576"/>
        <w:jc w:val="left"/>
      </w:pPr>
      <w:r>
        <w:rPr/>
        <w:t xml:space="preserve">(3)(a) The department must report to the legislature on its progress in developing and implementing the forest health and wildfire management strategic plan by December 31, 2016, and December 31, 2017. The report must include relevant fiscal information and recommendations for any legislative action needed to execute the strategic plan.</w:t>
      </w:r>
    </w:p>
    <w:p>
      <w:pPr>
        <w:spacing w:before="0" w:after="0" w:line="408" w:lineRule="exact"/>
        <w:ind w:left="0" w:right="0" w:firstLine="576"/>
        <w:jc w:val="left"/>
      </w:pPr>
      <w:r>
        <w:rPr/>
        <w:t xml:space="preserve">(b) In the report due by December 31, 2016, the department must include:</w:t>
      </w:r>
    </w:p>
    <w:p>
      <w:pPr>
        <w:spacing w:before="0" w:after="0" w:line="408" w:lineRule="exact"/>
        <w:ind w:left="0" w:right="0" w:firstLine="576"/>
        <w:jc w:val="left"/>
      </w:pPr>
      <w:r>
        <w:rPr/>
        <w:t xml:space="preserve">(i) A list of vulnerable communities identified under subsection (2)(c) of this section; and</w:t>
      </w:r>
    </w:p>
    <w:p>
      <w:pPr>
        <w:spacing w:before="0" w:after="0" w:line="408" w:lineRule="exact"/>
        <w:ind w:left="0" w:right="0" w:firstLine="576"/>
        <w:jc w:val="left"/>
      </w:pPr>
      <w:r>
        <w:rPr/>
        <w:t xml:space="preserve">(ii) The method by which the department will prioritize forest health or resiliency treatments on land surrounding those communities.</w:t>
      </w:r>
    </w:p>
    <w:p>
      <w:pPr>
        <w:spacing w:before="0" w:after="0" w:line="408" w:lineRule="exact"/>
        <w:ind w:left="0" w:right="0" w:firstLine="576"/>
        <w:jc w:val="left"/>
      </w:pPr>
      <w:r>
        <w:rPr/>
        <w:t xml:space="preserve">(c) The department must report to the legislature on the final forest health and wildfire management strategic plan by December 31, 2018, and every two years thereafter in conjunction with its budget request process under chapter 43.88 RCW. Each report must include, at minimum, the following:</w:t>
      </w:r>
    </w:p>
    <w:p>
      <w:pPr>
        <w:spacing w:before="0" w:after="0" w:line="408" w:lineRule="exact"/>
        <w:ind w:left="0" w:right="0" w:firstLine="576"/>
        <w:jc w:val="left"/>
      </w:pPr>
      <w:r>
        <w:rPr/>
        <w:t xml:space="preserve">(i) Descriptions of specific forest health or resiliency and wildfire management projects planned or underway at the time of reporting, including partners, timelines, resources required, and fiscal information associated with each project;</w:t>
      </w:r>
    </w:p>
    <w:p>
      <w:pPr>
        <w:spacing w:before="0" w:after="0" w:line="408" w:lineRule="exact"/>
        <w:ind w:left="0" w:right="0" w:firstLine="576"/>
        <w:jc w:val="left"/>
      </w:pPr>
      <w:r>
        <w:rPr/>
        <w:t xml:space="preserve">(ii) A summary of projects identified in the previous report that have since been completed;</w:t>
      </w:r>
    </w:p>
    <w:p>
      <w:pPr>
        <w:spacing w:before="0" w:after="0" w:line="408" w:lineRule="exact"/>
        <w:ind w:left="0" w:right="0" w:firstLine="576"/>
        <w:jc w:val="left"/>
      </w:pPr>
      <w:r>
        <w:rPr/>
        <w:t xml:space="preserve">(iii) A summary of updates made to the strategic plan, if any; and</w:t>
      </w:r>
    </w:p>
    <w:p>
      <w:pPr>
        <w:spacing w:before="0" w:after="0" w:line="408" w:lineRule="exact"/>
        <w:ind w:left="0" w:right="0" w:firstLine="576"/>
        <w:jc w:val="left"/>
      </w:pPr>
      <w:r>
        <w:rPr/>
        <w:t xml:space="preserve">(iv) Significant barriers to attaining specific goals in the strategic plan, if any, and recommendations to address those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SMOKE MANAGEMENT PLAN UPDATE.</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Subject to the availability of amounts appropriated for this specific purpose, the department of natural resources must, in consultation with the department of ecology, other relevant state and federal agencies, tribes, the Washington prescribed fire council, and public and private landowners engaged in silvicultural forest burning, update the smoke management plan developed under subsection (2) of this section. The purpose of the smoke management plan update is to encourage the continuation of silvicultural or forest land burning as an important resource management tool.</w:t>
      </w:r>
    </w:p>
    <w:p>
      <w:pPr>
        <w:spacing w:before="0" w:after="0" w:line="408" w:lineRule="exact"/>
        <w:ind w:left="0" w:right="0" w:firstLine="576"/>
        <w:jc w:val="left"/>
      </w:pPr>
      <w:r>
        <w:rPr>
          <w:u w:val="single"/>
        </w:rPr>
        <w:t xml:space="preserve">(b) The department of natural resources must update the smoke management plan through a science-based stakeholder process that balances forest health and public health interests. The department of natural resources must, at minimum, update or address provisions in the smoke management plan that:</w:t>
      </w:r>
    </w:p>
    <w:p>
      <w:pPr>
        <w:spacing w:before="0" w:after="0" w:line="408" w:lineRule="exact"/>
        <w:ind w:left="0" w:right="0" w:firstLine="576"/>
        <w:jc w:val="left"/>
      </w:pPr>
      <w:r>
        <w:rPr>
          <w:u w:val="single"/>
        </w:rPr>
        <w:t xml:space="preserve">(i) Raise the minimum threshold to be considered a large fire;</w:t>
      </w:r>
    </w:p>
    <w:p>
      <w:pPr>
        <w:spacing w:before="0" w:after="0" w:line="408" w:lineRule="exact"/>
        <w:ind w:left="0" w:right="0" w:firstLine="576"/>
        <w:jc w:val="left"/>
      </w:pPr>
      <w:r>
        <w:rPr>
          <w:u w:val="single"/>
        </w:rPr>
        <w:t xml:space="preserve">(ii) Provide longer range forecasts for permitted prescribed burns, including twenty-four hour and forty-eight hour forecasts;</w:t>
      </w:r>
    </w:p>
    <w:p>
      <w:pPr>
        <w:spacing w:before="0" w:after="0" w:line="408" w:lineRule="exact"/>
        <w:ind w:left="0" w:right="0" w:firstLine="576"/>
        <w:jc w:val="left"/>
      </w:pPr>
      <w:r>
        <w:rPr>
          <w:u w:val="single"/>
        </w:rPr>
        <w:t xml:space="preserve">(iii) Authorize individual prescribed burns twenty-four hours prior to ignition of the fire. Any burn decision made twenty-four hours in advance is subject to change if meteorological conditions or conditions affecting smoke dispersion are different from those anticipated and are forecast to contribute significantly to either an exceedance of an air quality standard or to a threat to public health or safety;</w:t>
      </w:r>
    </w:p>
    <w:p>
      <w:pPr>
        <w:spacing w:before="0" w:after="0" w:line="408" w:lineRule="exact"/>
        <w:ind w:left="0" w:right="0" w:firstLine="576"/>
        <w:jc w:val="left"/>
      </w:pPr>
      <w:r>
        <w:rPr>
          <w:u w:val="single"/>
        </w:rPr>
        <w:t xml:space="preserve">(iv) Allow the department to authorize, by special burn permit, prescribed burning on days when the department would otherwise deny burning if the denial of such a permit would threaten imminent and substantial economic loss;</w:t>
      </w:r>
    </w:p>
    <w:p>
      <w:pPr>
        <w:spacing w:before="0" w:after="0" w:line="408" w:lineRule="exact"/>
        <w:ind w:left="0" w:right="0" w:firstLine="576"/>
        <w:jc w:val="left"/>
      </w:pPr>
      <w:r>
        <w:rPr>
          <w:u w:val="single"/>
        </w:rPr>
        <w:t xml:space="preserve">(v) Clarify the criteria the department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 Increase utilization of multiple day burns and coordinate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 The department may not deny a prescribed burn solely on the potential for smoke intrusions into communities unless the smoke intrusion is forecast to contribute significantly to either an exceedance of an air quality standard or to a significant threat to public health or safety.</w:t>
      </w:r>
    </w:p>
    <w:p>
      <w:pPr>
        <w:spacing w:before="0" w:after="0" w:line="408" w:lineRule="exact"/>
        <w:ind w:left="0" w:right="0" w:firstLine="576"/>
        <w:jc w:val="left"/>
      </w:pPr>
      <w:r>
        <w:rPr>
          <w:u w:val="single"/>
        </w:rPr>
        <w:t xml:space="preserve">(c) The department of natural resources must adopt rules pursuant to chapter 34.05 RCW to implement the smoke management plan adopted under this section.</w:t>
      </w:r>
    </w:p>
    <w:p>
      <w:pPr>
        <w:spacing w:before="0" w:after="0" w:line="408" w:lineRule="exact"/>
        <w:ind w:left="0" w:right="0" w:firstLine="576"/>
        <w:jc w:val="left"/>
      </w:pPr>
      <w:r>
        <w:rPr>
          <w:u w:val="single"/>
        </w:rPr>
        <w:t xml:space="preserve">(d) Beginning 2017, the department of natural resources must report to the legislature on its progress in updating the smoke management plan, including expected timelines and actions needed for completion, summaries of meetings held, stakeholders included, public comments received, policies as they are updated, and relevant budget, expenditure, and fund source information by December 31st of each calendar year until the update is completed and implemented by rule. The department of natural resources must also report on how data collected during the forest resiliency burning pilot project conducted under chapter . . ., Laws of 2016 (Engrossed Substitute House Bill No. 2928) has informed the smoke management plan update.</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BURN PERMIT AUTHORITY.</w:t>
      </w:r>
    </w:p>
    <w:p>
      <w:pPr>
        <w:spacing w:before="0" w:after="0" w:line="408" w:lineRule="exact"/>
        <w:ind w:left="0" w:right="0" w:firstLine="576"/>
        <w:jc w:val="left"/>
      </w:pPr>
      <w:r>
        <w:rPr/>
        <w:t xml:space="preserve">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w:t>
      </w:r>
      <w:r>
        <w:t>((</w:t>
      </w:r>
      <w:r>
        <w:rPr>
          <w:strike/>
        </w:rPr>
        <w:t xml:space="preserve">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w:t>
      </w:r>
      <w:r>
        <w:t>))</w:t>
      </w:r>
      <w:r>
        <w:rPr/>
        <w:t xml:space="preserve"> </w:t>
      </w:r>
      <w:r>
        <w:rPr>
          <w:u w:val="single"/>
        </w:rPr>
        <w:t xml:space="preserve">T</w:t>
      </w:r>
      <w:r>
        <w:rPr/>
        <w:t xml:space="preserve">he department of ecology </w:t>
      </w:r>
      <w:r>
        <w:t>((</w:t>
      </w:r>
      <w:r>
        <w:rPr>
          <w:strike/>
        </w:rPr>
        <w:t xml:space="preserve">which shall</w:t>
      </w:r>
      <w:r>
        <w:t>))</w:t>
      </w:r>
      <w:r>
        <w:rPr/>
        <w:t xml:space="preserve"> </w:t>
      </w:r>
      <w:r>
        <w:rPr>
          <w:u w:val="single"/>
        </w:rPr>
        <w:t xml:space="preserve">must</w:t>
      </w:r>
      <w:r>
        <w:rPr/>
        <w:t xml:space="preserve">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w:t>
      </w:r>
      <w:r>
        <w:t>((</w:t>
      </w:r>
      <w:r>
        <w:rPr>
          <w:strike/>
        </w:rPr>
        <w:t xml:space="preserve">to reduce the need for burning</w:t>
      </w:r>
      <w:r>
        <w:t>))</w:t>
      </w:r>
      <w:r>
        <w:rPr/>
        <w:t xml:space="preserve"> </w:t>
      </w:r>
      <w:r>
        <w:rPr>
          <w:u w:val="single"/>
        </w:rPr>
        <w:t xml:space="preserve">and encourage thinning to reduce fuel loads</w:t>
      </w:r>
      <w:r>
        <w:rPr>
          <w:u w:val="single"/>
        </w:rPr>
        <w:t xml:space="preserve"> and prescribed burning when appropriate for forest health improvement and fire prevention</w:t>
      </w:r>
      <w:r>
        <w:rPr/>
        <w:t xml:space="preserve">. The department of natural resources shall, whenever practical, encourage landowners to </w:t>
      </w:r>
      <w:r>
        <w:t>((</w:t>
      </w:r>
      <w:r>
        <w:rPr>
          <w:strike/>
        </w:rPr>
        <w:t xml:space="preserve">develop and</w:t>
      </w:r>
      <w:r>
        <w:t>))</w:t>
      </w:r>
      <w:r>
        <w:rPr/>
        <w:t xml:space="preserve"> use </w:t>
      </w:r>
      <w:r>
        <w:t>((</w:t>
      </w:r>
      <w:r>
        <w:rPr>
          <w:strike/>
        </w:rPr>
        <w:t xml:space="preserve">alternative acceptable</w:t>
      </w:r>
      <w:r>
        <w:t>))</w:t>
      </w:r>
      <w:r>
        <w:rPr/>
        <w:t xml:space="preserve"> </w:t>
      </w:r>
      <w:r>
        <w:rPr>
          <w:u w:val="single"/>
        </w:rPr>
        <w:t xml:space="preserve">effective and efficient</w:t>
      </w:r>
      <w:r>
        <w:rPr/>
        <w:t xml:space="preserve"> disposal methods </w:t>
      </w:r>
      <w:r>
        <w:t>((</w:t>
      </w:r>
      <w:r>
        <w:rPr>
          <w:strike/>
        </w:rPr>
        <w:t xml:space="preserve">subject to the following priorities</w:t>
      </w:r>
      <w:r>
        <w:t>))</w:t>
      </w:r>
      <w:r>
        <w:rPr>
          <w:u w:val="single"/>
        </w:rPr>
        <w:t xml:space="preserve">, including the following</w:t>
      </w:r>
      <w:r>
        <w:rPr/>
        <w:t xml:space="preserve">: </w:t>
      </w:r>
      <w:r>
        <w:t>((</w:t>
      </w:r>
      <w:r>
        <w:rPr>
          <w:strike/>
        </w:rPr>
        <w:t xml:space="preserve">(1)</w:t>
      </w:r>
      <w:r>
        <w:t>))</w:t>
      </w:r>
      <w:r>
        <w:rPr/>
        <w:t xml:space="preserve"> Slash production minimization</w:t>
      </w:r>
      <w:r>
        <w:t>((</w:t>
      </w:r>
      <w:r>
        <w:rPr>
          <w:strike/>
        </w:rPr>
        <w:t xml:space="preserve">, (2)</w:t>
      </w:r>
      <w:r>
        <w:t>))</w:t>
      </w:r>
      <w:r>
        <w:rPr>
          <w:u w:val="single"/>
        </w:rPr>
        <w:t xml:space="preserve">;</w:t>
      </w:r>
      <w:r>
        <w:rPr/>
        <w:t xml:space="preserve"> slash utilization</w:t>
      </w:r>
      <w:r>
        <w:t>((</w:t>
      </w:r>
      <w:r>
        <w:rPr>
          <w:strike/>
        </w:rPr>
        <w:t xml:space="preserve">, (3)</w:t>
      </w:r>
      <w:r>
        <w:t>))</w:t>
      </w:r>
      <w:r>
        <w:rPr>
          <w:u w:val="single"/>
        </w:rPr>
        <w:t xml:space="preserve">;</w:t>
      </w:r>
      <w:r>
        <w:rPr/>
        <w:t xml:space="preserve"> nonburning disposal</w:t>
      </w:r>
      <w:r>
        <w:t>((</w:t>
      </w:r>
      <w:r>
        <w:rPr>
          <w:strike/>
        </w:rPr>
        <w:t xml:space="preserve">, (4)</w:t>
      </w:r>
      <w:r>
        <w:t>))</w:t>
      </w:r>
      <w:r>
        <w:rPr>
          <w:u w:val="single"/>
        </w:rPr>
        <w:t xml:space="preserve">; and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BURN PERMIT REVOCATION OR POSTPONEMENT.</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 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w:t>
      </w:r>
      <w:r>
        <w:t>((</w:t>
      </w:r>
      <w:r>
        <w:rPr>
          <w:strike/>
        </w:rPr>
        <w:t xml:space="preserve">permits</w:t>
      </w:r>
      <w:r>
        <w:t>))</w:t>
      </w:r>
      <w:r>
        <w:rPr/>
        <w:t xml:space="preserve"> </w:t>
      </w:r>
      <w:r>
        <w:rPr>
          <w:u w:val="single"/>
        </w:rPr>
        <w:t xml:space="preserve">a permit</w:t>
      </w:r>
      <w:r>
        <w:rPr/>
        <w:t xml:space="preserve"> to burn </w:t>
      </w:r>
      <w:r>
        <w:rPr>
          <w:u w:val="single"/>
        </w:rPr>
        <w:t xml:space="preserve">only</w:t>
      </w:r>
      <w:r>
        <w:rPr/>
        <w:t xml:space="preserve"> when necessary for the safety of adjacent property or when </w:t>
      </w:r>
      <w:r>
        <w:t>((</w:t>
      </w:r>
      <w:r>
        <w:rPr>
          <w:strike/>
        </w:rPr>
        <w:t xml:space="preserve">necessary in their judgment to prevent air pollution</w:t>
      </w:r>
      <w:r>
        <w:t>))</w:t>
      </w:r>
      <w:r>
        <w:rPr/>
        <w:t xml:space="preserve"> </w:t>
      </w:r>
      <w:r>
        <w:rPr>
          <w:u w:val="single"/>
        </w:rPr>
        <w:t xml:space="preserve">the particular burn at issue is forecast to contribute significantly to either an exceedance of an air quality standard</w:t>
      </w:r>
      <w:r>
        <w:rPr/>
        <w:t xml:space="preserve"> as provided in chapter 70.94 RCW </w:t>
      </w:r>
      <w:r>
        <w:rPr>
          <w:u w:val="single"/>
        </w:rPr>
        <w:t xml:space="preserve">or to create a threat to public health or safety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315</w:t>
      </w:r>
      <w:r>
        <w:rPr/>
        <w:t xml:space="preserve"> and 1986 c 100 s 22 are each amended to read as follows:</w:t>
      </w:r>
    </w:p>
    <w:p>
      <w:pPr>
        <w:spacing w:before="0" w:after="0" w:line="408" w:lineRule="exact"/>
        <w:ind w:left="0" w:right="0" w:firstLine="576"/>
        <w:jc w:val="left"/>
      </w:pPr>
      <w:r>
        <w:rPr/>
        <w:t xml:space="preserve">BURN BAN AUTHORITY.</w:t>
      </w:r>
    </w:p>
    <w:p>
      <w:pPr>
        <w:spacing w:before="0" w:after="0" w:line="408" w:lineRule="exact"/>
        <w:ind w:left="0" w:right="0" w:firstLine="576"/>
        <w:jc w:val="left"/>
      </w:pPr>
      <w:r>
        <w:rPr>
          <w:u w:val="single"/>
        </w:rPr>
        <w:t xml:space="preserve">(1)</w:t>
      </w:r>
      <w:r>
        <w:rPr/>
        <w:t xml:space="preserve"> In times and localities of unusual fire danger, the department may issue an order suspending any or all burning permits or privileges authorized by RCW 76.04.205 and may prohibit absolutely the use of fire in such locations.</w:t>
      </w:r>
    </w:p>
    <w:p>
      <w:pPr>
        <w:spacing w:before="0" w:after="0" w:line="408" w:lineRule="exact"/>
        <w:ind w:left="0" w:right="0" w:firstLine="576"/>
        <w:jc w:val="left"/>
      </w:pPr>
      <w:r>
        <w:rPr>
          <w:u w:val="single"/>
        </w:rPr>
        <w:t xml:space="preserve">(2) For the purposes of this section, "unusual fire danger" means adverse weather and fire fuel conditions, in combination with the prevalence of ignition sources, that indicate high potential over a large area for a fire to ignite, spread, and require suppression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JOINT TRAINING.</w:t>
      </w:r>
    </w:p>
    <w:p>
      <w:pPr>
        <w:spacing w:before="0" w:after="0" w:line="408" w:lineRule="exact"/>
        <w:ind w:left="0" w:right="0" w:firstLine="576"/>
        <w:jc w:val="left"/>
      </w:pPr>
      <w:r>
        <w:rPr/>
        <w:t xml:space="preserve">(1) Subject to the availability of amounts appropriated for this specific purpose, the department must strive to ensure adequate capacity of trained, effective firefighting forces across all available local, state, and federal agencies, tribes, and the private sector to meet state needs during each fire season.</w:t>
      </w:r>
    </w:p>
    <w:p>
      <w:pPr>
        <w:spacing w:before="0" w:after="0" w:line="408" w:lineRule="exact"/>
        <w:ind w:left="0" w:right="0" w:firstLine="576"/>
        <w:jc w:val="left"/>
      </w:pPr>
      <w:r>
        <w:rPr/>
        <w:t xml:space="preserve">(2) Subject to the availability of amounts appropriated for this specific purpose, the national guard must coordinate with the department to maintain trained firefighters to be deployed as needed during the fire season. The legislature intends that no fewer than six hundred national guard personnel be maintained with training and fire suppression personal protective equipment to maintain this level of readiness.</w:t>
      </w:r>
    </w:p>
    <w:p>
      <w:pPr>
        <w:spacing w:before="0" w:after="0" w:line="408" w:lineRule="exact"/>
        <w:ind w:left="0" w:right="0" w:firstLine="576"/>
        <w:jc w:val="left"/>
      </w:pPr>
      <w:r>
        <w:rPr/>
        <w:t xml:space="preserve">(3) Subject to the availability of amounts appropriated for this specific purpose, the department must conduct prescribed burn manager training, including training on all relevant aspects of prescribed burning, such as: Legal requirements; safety; weather; fire behavior; smoke management; prescribed fire techniques; public relations; planning; and contingencies. The department may not require a prescribed burn manager undergo the department's training course as a condition for burn permit approval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COMMAND FOR LARGE FIRES.</w:t>
      </w:r>
      <w:r>
        <w:t xml:space="preserve">  </w:t>
      </w:r>
      <w:r>
        <w:rPr/>
        <w:t xml:space="preserve">Subject to the availability of amounts appropriated for this specific purpose, the department of natural resources must strive to ensure that adequately trained fire commanders are available to dispatch resources where they are needed most. To foster efficient year-round workforce management, the department of natural resources must, whenever practical, train existing department or local fire district personnel to fill such additional fire commander positions during the 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AERIAL ATTACK.</w:t>
      </w:r>
      <w:r>
        <w:t xml:space="preserve">  </w:t>
      </w:r>
      <w:r>
        <w:rPr/>
        <w:t xml:space="preserve">Subject to the availability of amounts appropriated for this specific purpose, the department of natural resources may enter into contracts for aerial resources qualified for wildland fire suppression and ensure sufficient fire aviation personnel is available to coordinate and deploy aviation assets where they are most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MULTILINGUAL PRESCRIBED BURN NOTICES.</w:t>
      </w:r>
    </w:p>
    <w:p>
      <w:pPr>
        <w:spacing w:before="0" w:after="0" w:line="408" w:lineRule="exact"/>
        <w:ind w:left="0" w:right="0" w:firstLine="576"/>
        <w:jc w:val="left"/>
      </w:pPr>
      <w:r>
        <w:rPr/>
        <w:t xml:space="preserve">Prior to conducting a prescribed burn, the department is encouraged to notify the public in the vicinity of the burn of the general location, approximate time of ignition, and expected duration of the prescribed burn. The department may notify the public through written and verbal notices, press releases to local media, and social media. The department is further encouraged to give such notifications in a language that diverse residents can understand when a significant segment of the community speaks a language other than English and has limited proficiency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MULTILINGUAL PUBLIC HEALTH AND SAFETY RISK NOTICES.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are encouraged to provide notices in the language that diverse residents can understand when a significant segment of the community speaks a language other than English and has limited proficiency in English. Under a state of emergency, state agencies are encouraged to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are encouraged to provide accurate written and verbal notices including, but not limited to, evacuation notices and shelter information, in the languages represented by their communities who speak a language other than English. Emergency management departments of political subdivisions are also encouraged to air public service announcements by radio or television broadcast in the languages represented by their communities who speak a language other than English.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MULTILINGUAL EMERGENCY DISASTER COMMUNICATION.</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ACCOUNTING FOR FOREST HEALTH AND FIRE MANAGEMENT-RELATED APPROPRIATIONS.</w:t>
      </w:r>
      <w:r>
        <w:t xml:space="preserve">  </w:t>
      </w:r>
      <w:r>
        <w:rPr/>
        <w:t xml:space="preserve">(1) By December 31, 2016, the department of natural resources must report to the legislature on how funds appropriated in the 2016 supplemental operating budget for use related to forest health and wildfire management were expended or are expected to be expended in 2017.</w:t>
      </w:r>
      <w:r>
        <w:rPr/>
        <w:t xml:space="preserve"> In particular, the report must address the following:</w:t>
      </w:r>
    </w:p>
    <w:p>
      <w:pPr>
        <w:spacing w:before="0" w:after="0" w:line="408" w:lineRule="exact"/>
        <w:ind w:left="0" w:right="0" w:firstLine="576"/>
        <w:jc w:val="left"/>
      </w:pPr>
      <w:r>
        <w:rPr/>
        <w:t xml:space="preserve">(a) Local fire resources and a summary of agreements the department of natural resources has entered into with local fire districts;</w:t>
      </w:r>
    </w:p>
    <w:p>
      <w:pPr>
        <w:spacing w:before="0" w:after="0" w:line="408" w:lineRule="exact"/>
        <w:ind w:left="0" w:right="0" w:firstLine="576"/>
        <w:jc w:val="left"/>
      </w:pPr>
      <w:r>
        <w:rPr/>
        <w:t xml:space="preserve">(b) Wildland fire suppression personnel and training, including fire engine personnel, local training, joint training, and fire commander personnel and training;</w:t>
      </w:r>
    </w:p>
    <w:p>
      <w:pPr>
        <w:spacing w:before="0" w:after="0" w:line="408" w:lineRule="exact"/>
        <w:ind w:left="0" w:right="0" w:firstLine="576"/>
        <w:jc w:val="left"/>
      </w:pPr>
      <w:r>
        <w:rPr/>
        <w:t xml:space="preserve">(c) Aviation resources, including personnel;</w:t>
      </w:r>
    </w:p>
    <w:p>
      <w:pPr>
        <w:spacing w:before="0" w:after="0" w:line="408" w:lineRule="exact"/>
        <w:ind w:left="0" w:right="0" w:firstLine="576"/>
        <w:jc w:val="left"/>
      </w:pPr>
      <w:r>
        <w:rPr/>
        <w:t xml:space="preserve">(d) Wildfire prevention education, community outreach programs, and technical assistance to landowners; and</w:t>
      </w:r>
    </w:p>
    <w:p>
      <w:pPr>
        <w:spacing w:before="0" w:after="0" w:line="408" w:lineRule="exact"/>
        <w:ind w:left="0" w:right="0" w:firstLine="576"/>
        <w:jc w:val="left"/>
      </w:pPr>
      <w:r>
        <w:rPr/>
        <w:t xml:space="preserve">(e) Any other forest health and wildfire management-related expenditures of funds appropriated in the 2016 supplemental omnibus operating appropriations act.</w:t>
      </w:r>
    </w:p>
    <w:p>
      <w:pPr>
        <w:spacing w:before="0" w:after="0" w:line="408" w:lineRule="exact"/>
        <w:ind w:left="0" w:right="0" w:firstLine="576"/>
        <w:jc w:val="left"/>
      </w:pPr>
      <w:r>
        <w:rPr/>
        <w:t xml:space="preserve">(2) For efficiency, the department of natural resources may include the report required in this section as part of the report on the forest health and wildfire management strategic plan, also due on December 31, 2016, as required under section 202(3) of this act.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LOCAL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LOCAL FIRE RESOURCES.</w:t>
      </w:r>
    </w:p>
    <w:p>
      <w:pPr>
        <w:spacing w:before="0" w:after="0" w:line="408" w:lineRule="exact"/>
        <w:ind w:left="0" w:right="0" w:firstLine="576"/>
        <w:jc w:val="left"/>
      </w:pPr>
      <w:r>
        <w:rPr/>
        <w:t xml:space="preserve">(1)(a) Subject to the availability of amounts appropriated for this specific purpose, the department must determine where additional fire suppression resources are needed and which local fire districts would most benefit from those additional resources. Fire suppression resources may include, but are not limited to, aerial attack, wildland fire training, fire engines, safety equipment, chainsaws, and radios.</w:t>
      </w:r>
    </w:p>
    <w:p>
      <w:pPr>
        <w:spacing w:before="0" w:after="0" w:line="408" w:lineRule="exact"/>
        <w:ind w:left="0" w:right="0" w:firstLine="576"/>
        <w:jc w:val="left"/>
      </w:pPr>
      <w:r>
        <w:rPr/>
        <w:t xml:space="preserve">(b) In making determinations under this section, the department of natural resources may coordinate with the wildland fire advisory committee, and must, at minimum, consider the following factors:</w:t>
      </w:r>
    </w:p>
    <w:p>
      <w:pPr>
        <w:spacing w:before="0" w:after="0" w:line="408" w:lineRule="exact"/>
        <w:ind w:left="0" w:right="0" w:firstLine="576"/>
        <w:jc w:val="left"/>
      </w:pPr>
      <w:r>
        <w:rPr/>
        <w:t xml:space="preserve">(i) Whether the local fire district is located in a fire prone area; and</w:t>
      </w:r>
    </w:p>
    <w:p>
      <w:pPr>
        <w:spacing w:before="0" w:after="0" w:line="408" w:lineRule="exact"/>
        <w:ind w:left="0" w:right="0" w:firstLine="576"/>
        <w:jc w:val="left"/>
      </w:pPr>
      <w:r>
        <w:rPr/>
        <w:t xml:space="preserve">(ii) Particular resource needs based on existing fire suppression capability and a ten-year history of wildland fire activity in or near the local fire district's jurisdiction.</w:t>
      </w:r>
    </w:p>
    <w:p>
      <w:pPr>
        <w:spacing w:before="0" w:after="0" w:line="408" w:lineRule="exact"/>
        <w:ind w:left="0" w:right="0" w:firstLine="576"/>
        <w:jc w:val="left"/>
      </w:pPr>
      <w:r>
        <w:rPr/>
        <w:t xml:space="preserve">(c) Based on the determination made in (a) of this subsection, the department must enter into agreements with local fire districts to provide the fire suppression resources the department has identified as necessary. These agreements must include terms and conditions allowing local fire districts to order deployment of fire suppression resources to assist in response to wildfire reports or to be prepositioned for initial attack during high wildfire severity conditions.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"Prepositioned fire suppression resources" means fire suppression resources either geographically positioned or contracted for prior to and in anticipation of wildland fire suppression activity during a fire season; and</w:t>
      </w:r>
    </w:p>
    <w:p>
      <w:pPr>
        <w:spacing w:before="0" w:after="0" w:line="408" w:lineRule="exact"/>
        <w:ind w:left="0" w:right="0" w:firstLine="576"/>
        <w:jc w:val="left"/>
      </w:pPr>
      <w:r>
        <w:rPr/>
        <w:t xml:space="preserve">(b) "Severity conditions" means that the conditions in a region of the state indicate a high level of wildfire risk as indicated by official actions, such as the declaration of a red flag warning, or the issuance of a high wildfire probability by a state or federal wildland fire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WILDLAND FIRE PUBLIC EDUCATION AND OUTREACH.</w:t>
      </w:r>
      <w:r>
        <w:t xml:space="preserve">  </w:t>
      </w:r>
      <w:r>
        <w:rPr/>
        <w:t xml:space="preserve">(1)(a) Subject to the availability of amounts appropriated for this specific purpose, the department of natural resources, in cooperation with the conservation commission, must expand its programs to provide wildfire prevention education, community outreach programs, and technical assistance to landowners.</w:t>
      </w:r>
    </w:p>
    <w:p>
      <w:pPr>
        <w:spacing w:before="0" w:after="0" w:line="408" w:lineRule="exact"/>
        <w:ind w:left="0" w:right="0" w:firstLine="576"/>
        <w:jc w:val="left"/>
      </w:pPr>
      <w:r>
        <w:rPr/>
        <w:t xml:space="preserve">(b) As part of its community outreach and education programs, the department of natural resources must include educational material regarding foams, gels, and other products designed to protect structures from encroaching wildfires, particularly for homeowners in communities located in fire prone areas of the state.</w:t>
      </w:r>
    </w:p>
    <w:p>
      <w:pPr>
        <w:spacing w:before="0" w:after="0" w:line="408" w:lineRule="exact"/>
        <w:ind w:left="0" w:right="0" w:firstLine="576"/>
        <w:jc w:val="left"/>
      </w:pPr>
      <w:r>
        <w:rPr/>
        <w:t xml:space="preserve">(c) Nothing in this section creates or infers additional liability on the department of natural resources or the conservation commission. No educational material made available by the department of natural resources may be construed as an endorsement of any product type or specific commercial product.</w:t>
      </w:r>
    </w:p>
    <w:p>
      <w:pPr>
        <w:spacing w:before="0" w:after="0" w:line="408" w:lineRule="exact"/>
        <w:ind w:left="0" w:right="0" w:firstLine="576"/>
        <w:jc w:val="left"/>
      </w:pPr>
      <w:r>
        <w:rPr/>
        <w:t xml:space="preserve">(2) The department of natural resources must also strive to ensure landowner compliance with grant and contract requirements with respect to forest health, resiliency, or fuels reduction treatments, burn permit conditions, and industrial fire precaution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PERSONAL PROTECTION EQUIPMENT FOR VOLUNTEERS.</w:t>
      </w:r>
    </w:p>
    <w:p>
      <w:pPr>
        <w:spacing w:before="0" w:after="0" w:line="408" w:lineRule="exact"/>
        <w:ind w:left="0" w:right="0" w:firstLine="576"/>
        <w:jc w:val="left"/>
      </w:pPr>
      <w:r>
        <w:rPr/>
        <w:t xml:space="preserve">(1) Subject to the availability of amounts appropriated for this specific purpose, the department must provide all necessary personal protection equipment at no cost to up to one hundred fire suppression volunteers for use while dispatched to wildland fire suppression duty. If the department cannot provide the personal protection equipment, it must offer to reimburse a volunteer who purchases new equipment suitable for the kind of volunteer work to be performed. If the volunteer accepts reimbursement, the volunteer must surrender the equipment for which he or she was reimbursed when the volunteer period comes to an end.</w:t>
      </w:r>
    </w:p>
    <w:p>
      <w:pPr>
        <w:spacing w:before="0" w:after="0" w:line="408" w:lineRule="exact"/>
        <w:ind w:left="0" w:right="0" w:firstLine="576"/>
        <w:jc w:val="left"/>
      </w:pPr>
      <w:r>
        <w:rPr/>
        <w:t xml:space="preserve">(2) The department must ensure the inventory of personal protection equipment for volunteers is kept in good condition through periodic safety inspections. The personal protection equipment must be stored in a geographic area and manner for quick distribution to volunteers when needed for wildland fire suppression.</w:t>
      </w:r>
    </w:p>
    <w:p>
      <w:pPr>
        <w:spacing w:before="0" w:after="0" w:line="408" w:lineRule="exact"/>
        <w:ind w:left="0" w:right="0" w:firstLine="576"/>
        <w:jc w:val="left"/>
      </w:pPr>
      <w:r>
        <w:rPr/>
        <w:t xml:space="preserve">(3) For purposes of this section, "volunteers" means qualified individuals who are not affiliated with a fire department or district and who perform fire suppression activities for the department without any expectation of compensation. The department must require proof of adequate training and possession of valid incident qualifications, such as those commonly known as "red cards" or "blue cards" before allowing any volunteer to assist the department in fire suppression activities.</w:t>
      </w:r>
    </w:p>
    <w:p>
      <w:pPr>
        <w:spacing w:before="0" w:after="0" w:line="408" w:lineRule="exact"/>
        <w:ind w:left="0" w:right="0" w:firstLine="576"/>
        <w:jc w:val="left"/>
      </w:pPr>
      <w:r>
        <w:rPr/>
        <w:t xml:space="preserve">(4) Qualified volunteers identified in subsection (3) of this section may be dispatched to support wildland fire suppression efforts through the coordinated resource ordering systems of local or state firefighting organizations. Volunteers are prohibited from independently assigning themselves to wildfires without an official resource order.</w:t>
      </w:r>
    </w:p>
    <w:p>
      <w:pPr>
        <w:spacing w:before="0" w:after="0" w:line="408" w:lineRule="exact"/>
        <w:ind w:left="0" w:right="0" w:firstLine="576"/>
        <w:jc w:val="left"/>
      </w:pPr>
      <w:r>
        <w:rPr/>
        <w:t xml:space="preserve">(5) By December 31, 2016, and December 31, 2017, the department must report to the legislature on the resources required to implement and maintain the requirements of this section, the number of volunteers provided equipment under this section, and any recommendations for improvement. For efficiency, the department may include the report required in this section as part of the report on the forest health and wildfire management strategic plan, as required under section 202(3) of this act.</w:t>
      </w:r>
    </w:p>
    <w:p>
      <w:pPr>
        <w:spacing w:before="0" w:after="0" w:line="408" w:lineRule="exact"/>
        <w:ind w:left="0" w:right="0" w:firstLine="576"/>
        <w:jc w:val="left"/>
      </w:pPr>
      <w:r>
        <w:rPr/>
        <w:t xml:space="preserve">(6) Nothing in this section prohibits the department from conducting condensed safety training on the site of a wildland fire in order to utilize available volunteers.</w:t>
      </w:r>
    </w:p>
    <w:p>
      <w:pPr>
        <w:spacing w:before="0" w:after="0" w:line="408" w:lineRule="exact"/>
        <w:ind w:left="0" w:right="0" w:firstLine="576"/>
        <w:jc w:val="left"/>
      </w:pPr>
      <w:r>
        <w:rPr/>
        <w:t xml:space="preserve">(7) No civil liability may be imposed by any court on the state or its officers and employees for any adverse impacts resulting from the training, equipping, or dispatching of volunteers under the provisions of this section except upon proof of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WILDLAND-URBAN INTERFACE CODE.</w:t>
      </w:r>
      <w:r>
        <w:t xml:space="preserve">  </w:t>
      </w:r>
      <w:r>
        <w:rPr/>
        <w:t xml:space="preserve">(1) By December 31, 2017, county commissioners are encouraged, with the assistance of the Wildland Fire Advisory Committee, to review the International Wildland-Urban Interface Code, published by the International Code Council, Inc., to determine which provisions, if any, are appropriate for the protection of structures and communities in wildland-urban interface areas in their respective jurisdictions. In particular, county commissioners are encouraged to consider provisions related to adequate water supply for purposes of initial attack and flame front control and window requirements.</w:t>
      </w:r>
    </w:p>
    <w:p>
      <w:pPr>
        <w:spacing w:before="0" w:after="0" w:line="408" w:lineRule="exact"/>
        <w:ind w:left="0" w:right="0" w:firstLine="576"/>
        <w:jc w:val="left"/>
      </w:pPr>
      <w:r>
        <w:rPr/>
        <w:t xml:space="preserve">(2) For the purposes of this section, "wildland-urban interface areas" means areas where structures and other human development meet or intermingle with undeveloped wildland or vegetative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SEVERITY PROGRAM STUDY.</w:t>
      </w:r>
      <w:r>
        <w:t xml:space="preserve">  </w:t>
      </w:r>
      <w:r>
        <w:rPr/>
        <w:t xml:space="preserve">(1)(a) The wildland fire advisory committee must investigate options to assist local fire suppression entities, particularly with respect to bolstering effective initial attack. The wildland fire advisory committee may consider severity resource program models, wildland fire resource prepositioning concepts, and any other options that may strengthen the initial attack capabilities of local fire suppression entities.</w:t>
      </w:r>
    </w:p>
    <w:p>
      <w:pPr>
        <w:spacing w:before="0" w:after="0" w:line="408" w:lineRule="exact"/>
        <w:ind w:left="0" w:right="0" w:firstLine="576"/>
        <w:jc w:val="left"/>
      </w:pPr>
      <w:r>
        <w:rPr/>
        <w:t xml:space="preserve">(b) For purposes of this section, "local fire suppression entities" means a city, county, fire department, fire district, or other nonstate, nonfederal public entity responsible for suppressing wildland fires within its jurisdiction.</w:t>
      </w:r>
    </w:p>
    <w:p>
      <w:pPr>
        <w:spacing w:before="0" w:after="0" w:line="408" w:lineRule="exact"/>
        <w:ind w:left="0" w:right="0" w:firstLine="576"/>
        <w:jc w:val="left"/>
      </w:pPr>
      <w:r>
        <w:rPr/>
        <w:t xml:space="preserve">(2) By December 31, 2016, the department of natural resources, having considered wildland fire advisory committee recommendations, must report to the legislature and commissioner of public lands, on the following:</w:t>
      </w:r>
    </w:p>
    <w:p>
      <w:pPr>
        <w:spacing w:before="0" w:after="0" w:line="408" w:lineRule="exact"/>
        <w:ind w:left="0" w:right="0" w:firstLine="576"/>
        <w:jc w:val="left"/>
      </w:pPr>
      <w:r>
        <w:rPr/>
        <w:t xml:space="preserve">(a) A description of outreach efforts to involve local fire suppression entities;</w:t>
      </w:r>
    </w:p>
    <w:p>
      <w:pPr>
        <w:spacing w:before="0" w:after="0" w:line="408" w:lineRule="exact"/>
        <w:ind w:left="0" w:right="0" w:firstLine="576"/>
        <w:jc w:val="left"/>
      </w:pPr>
      <w:r>
        <w:rPr/>
        <w:t xml:space="preserve">(b) Programs and concepts considered;</w:t>
      </w:r>
    </w:p>
    <w:p>
      <w:pPr>
        <w:spacing w:before="0" w:after="0" w:line="408" w:lineRule="exact"/>
        <w:ind w:left="0" w:right="0" w:firstLine="576"/>
        <w:jc w:val="left"/>
      </w:pPr>
      <w:r>
        <w:rPr/>
        <w:t xml:space="preserve">(c) Factors identified as important to both local fire suppression entities and statewide wildfire coordination efforts;</w:t>
      </w:r>
    </w:p>
    <w:p>
      <w:pPr>
        <w:spacing w:before="0" w:after="0" w:line="408" w:lineRule="exact"/>
        <w:ind w:left="0" w:right="0" w:firstLine="576"/>
        <w:jc w:val="left"/>
      </w:pPr>
      <w:r>
        <w:rPr/>
        <w:t xml:space="preserve">(d) Recommendations regarding which programs or concepts best satisfy the initial attack needs of local fire suppression entities; and</w:t>
      </w:r>
    </w:p>
    <w:p>
      <w:pPr>
        <w:spacing w:before="0" w:after="0" w:line="408" w:lineRule="exact"/>
        <w:ind w:left="0" w:right="0" w:firstLine="576"/>
        <w:jc w:val="left"/>
      </w:pPr>
      <w:r>
        <w:rPr/>
        <w:t xml:space="preserve">(e) Recommendations regarding implementation, resource allocation,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AUDIT AND REVIEW COMMITTEE FOREST FIRE PROTECTION ASSESSMENT AUDIT.</w:t>
      </w:r>
      <w:r>
        <w:t xml:space="preserve">  </w:t>
      </w:r>
      <w:r>
        <w:rPr/>
        <w:t xml:space="preserve">In conjunction with section 103, chapter 4, Laws of 2015 3rd sp. sess., the joint legislative audit and review committee must identify parcels within the state that are not subject to the forest fire protection assessment and are not included in a local fire district. A report on the results of the analysis with any findings and recommendations must be submitted to the appropriate committees of the legislature by July 31, 2017.</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may be known and cited as the wildfire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supplemental omnibus appropriations act, this act is null and void.</w:t>
      </w:r>
      <w:r>
        <w:rPr/>
        <w:t xml:space="preserve">"</w:t>
      </w:r>
    </w:p>
    <w:p>
      <w:pPr>
        <w:spacing w:before="480" w:after="0" w:line="408" w:lineRule="exact"/>
      </w:pPr>
      <w:r>
        <w:rPr>
          <w:b/>
          <w:u w:val="single"/>
        </w:rPr>
        <w:t xml:space="preserve">SSB 6657</w:t>
      </w:r>
      <w:r>
        <w:t xml:space="preserve"> -</w:t>
      </w:r>
      <w:r>
        <w:t xml:space="preserve"> </w:t>
        <w:t xml:space="preserve">S AMD</w:t>
      </w:r>
      <w:r>
        <w:t xml:space="preserve"> </w:t>
      </w:r>
      <w:r>
        <w:rPr>
          <w:b/>
        </w:rPr>
        <w:t xml:space="preserve">764</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On page 1, line 1 of the title, after "management;" strike the remainder of the title and insert "amending RCW 70.94.6536, 70.94.6538, 76.04.205, 76.04.315, and 38.52.070; adding new sections to chapter 76.04 RCW; adding a new section to chapter 38.52 RCW; creating new sections; and declaring an emergency."</w:t>
      </w:r>
    </w:p>
    <w:p>
      <w:pPr>
        <w:spacing w:before="0" w:after="0" w:line="408" w:lineRule="exact"/>
        <w:ind w:left="0" w:right="0" w:firstLine="576"/>
        <w:jc w:val="left"/>
      </w:pPr>
      <w:r>
        <w:rPr>
          <w:u w:val="single"/>
        </w:rPr>
        <w:t xml:space="preserve">EFFECT:</w:t>
      </w:r>
      <w:r>
        <w:rPr/>
        <w:t xml:space="preserve"> (1) For the strategic plan: Added federal land management agencies geographic informational systems technology, prioritized vulnerable communities;</w:t>
      </w:r>
    </w:p>
    <w:p>
      <w:pPr>
        <w:spacing w:before="0" w:after="0" w:line="408" w:lineRule="exact"/>
        <w:ind w:left="0" w:right="0" w:firstLine="576"/>
        <w:jc w:val="left"/>
      </w:pPr>
      <w:r>
        <w:rPr/>
        <w:t xml:space="preserve">(2) For the smoke management plan update: Removed the December 31, 2018, deadline, added the Washington Prescribed Fire Council as a stakeholder, required annual progress reports until completed;</w:t>
      </w:r>
    </w:p>
    <w:p>
      <w:pPr>
        <w:spacing w:before="0" w:after="0" w:line="408" w:lineRule="exact"/>
        <w:ind w:left="0" w:right="0" w:firstLine="576"/>
        <w:jc w:val="left"/>
      </w:pPr>
      <w:r>
        <w:rPr/>
        <w:t xml:space="preserve">(3) For the Prescribed Burn Manager Certification Course, removes the course and instead requires the department of natural resources (DNR) to offer prescribed burn manager training;</w:t>
      </w:r>
    </w:p>
    <w:p>
      <w:pPr>
        <w:spacing w:before="0" w:after="0" w:line="408" w:lineRule="exact"/>
        <w:ind w:left="0" w:right="0" w:firstLine="576"/>
        <w:jc w:val="left"/>
      </w:pPr>
      <w:r>
        <w:rPr/>
        <w:t xml:space="preserve">(4) For aerial assets: Made permissive DNR may contract for aerial resources and removed language specific to single engine air tankers and helicopters;</w:t>
      </w:r>
    </w:p>
    <w:p>
      <w:pPr>
        <w:spacing w:before="0" w:after="0" w:line="408" w:lineRule="exact"/>
        <w:ind w:left="0" w:right="0" w:firstLine="576"/>
        <w:jc w:val="left"/>
      </w:pPr>
      <w:r>
        <w:rPr/>
        <w:t xml:space="preserve">(5) Simplified accounting requirements for 2016 supplemental operating budget appropriations related to forest health and wildfire management;</w:t>
      </w:r>
    </w:p>
    <w:p>
      <w:pPr>
        <w:spacing w:before="0" w:after="0" w:line="408" w:lineRule="exact"/>
        <w:ind w:left="0" w:right="0" w:firstLine="576"/>
        <w:jc w:val="left"/>
      </w:pPr>
      <w:r>
        <w:rPr/>
        <w:t xml:space="preserve">(6) For local fire resources: Added aerial attack and wildland fire training as types of local fire resources, and a provision requiring DNR to enter into agreements with local fire districts to offer the fire resources;</w:t>
      </w:r>
    </w:p>
    <w:p>
      <w:pPr>
        <w:spacing w:before="0" w:after="0" w:line="408" w:lineRule="exact"/>
        <w:ind w:left="0" w:right="0" w:firstLine="576"/>
        <w:jc w:val="left"/>
      </w:pPr>
      <w:r>
        <w:rPr/>
        <w:t xml:space="preserve">(7) For community outreach and education programs: Added conservation commission as a cooperating entity, added a provision requiring education regarding commercial products designed to protect structures from encroaching wildfire;</w:t>
      </w:r>
    </w:p>
    <w:p>
      <w:pPr>
        <w:spacing w:before="0" w:after="0" w:line="408" w:lineRule="exact"/>
        <w:ind w:left="0" w:right="0" w:firstLine="576"/>
        <w:jc w:val="left"/>
      </w:pPr>
      <w:r>
        <w:rPr/>
        <w:t xml:space="preserve">(8) Replaces a section requiring DNR to report on lands not covered in any fire protection jurisdiction with a section expanding an existing joint legislative audit and review committee audit on the forest fire protection assessment and extends that section of the audit to 2017;</w:t>
      </w:r>
    </w:p>
    <w:p>
      <w:pPr>
        <w:spacing w:before="0" w:after="0" w:line="408" w:lineRule="exact"/>
        <w:ind w:left="0" w:right="0" w:firstLine="576"/>
        <w:jc w:val="left"/>
      </w:pPr>
      <w:r>
        <w:rPr/>
        <w:t xml:space="preserve">(9) Replaces several sections creating a local wildland fire severity program with a study by the Wildland Fire Advisory Committee on how best to implement a program to support local initial attack;</w:t>
      </w:r>
    </w:p>
    <w:p>
      <w:pPr>
        <w:spacing w:before="0" w:after="0" w:line="408" w:lineRule="exact"/>
        <w:ind w:left="0" w:right="0" w:firstLine="576"/>
        <w:jc w:val="left"/>
      </w:pPr>
      <w:r>
        <w:rPr/>
        <w:t xml:space="preserve">(10) Added to and merged legislative intent language into the legislative findings section;</w:t>
      </w:r>
    </w:p>
    <w:p>
      <w:pPr>
        <w:spacing w:before="0" w:after="0" w:line="408" w:lineRule="exact"/>
        <w:ind w:left="0" w:right="0" w:firstLine="576"/>
        <w:jc w:val="left"/>
      </w:pPr>
      <w:r>
        <w:rPr/>
        <w:t xml:space="preserve">(11) For the Wildland-Urban Interface (WUI) Code: Added an encouragement for county commissioners to review WUI Code for provisions appropriate for interface areas in their jurisdiction;</w:t>
      </w:r>
    </w:p>
    <w:p>
      <w:pPr>
        <w:spacing w:before="0" w:after="0" w:line="408" w:lineRule="exact"/>
        <w:ind w:left="0" w:right="0" w:firstLine="576"/>
        <w:jc w:val="left"/>
      </w:pPr>
      <w:r>
        <w:rPr/>
        <w:t xml:space="preserve">(12) Codified the requirements that DNR and the National Guard maintain certain numbers of fire personnel available subject to appropriation;</w:t>
      </w:r>
    </w:p>
    <w:p>
      <w:pPr>
        <w:spacing w:before="0" w:after="0" w:line="408" w:lineRule="exact"/>
        <w:ind w:left="0" w:right="0" w:firstLine="576"/>
        <w:jc w:val="left"/>
      </w:pPr>
      <w:r>
        <w:rPr/>
        <w:t xml:space="preserve">(13) Struck four sections that created a pension option for volunteer firefighters;</w:t>
      </w:r>
    </w:p>
    <w:p>
      <w:pPr>
        <w:spacing w:before="0" w:after="0" w:line="408" w:lineRule="exact"/>
        <w:ind w:left="0" w:right="0" w:firstLine="576"/>
        <w:jc w:val="left"/>
      </w:pPr>
      <w:r>
        <w:rPr/>
        <w:t xml:space="preserve">(14) Limited a requirement that DNR provide free personal protection equipment to qualified volunteers to 100 volunteers; and</w:t>
      </w:r>
    </w:p>
    <w:p>
      <w:pPr>
        <w:spacing w:before="0" w:after="0" w:line="408" w:lineRule="exact"/>
        <w:ind w:left="0" w:right="0" w:firstLine="576"/>
        <w:jc w:val="left"/>
      </w:pPr>
      <w:r>
        <w:rPr/>
        <w:t xml:space="preserve">(15) Removed a section creating a forest resiliency burning pilot project (passed separately in ESHB 2928).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a80a32a604e03" /></Relationships>
</file>