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a412d4d7264e06" /></Relationships>
</file>

<file path=word/document.xml><?xml version="1.0" encoding="utf-8"?>
<w:document xmlns:w="http://schemas.openxmlformats.org/wordprocessingml/2006/main">
  <w:body>
    <w:p>
      <w:r>
        <w:rPr>
          <w:b/>
        </w:rPr>
        <w:r>
          <w:rPr/>
          <w:t xml:space="preserve">6657-S</w:t>
        </w:r>
      </w:r>
      <w:r>
        <w:rPr>
          <w:b/>
        </w:rPr>
        <w:t xml:space="preserve"> </w:t>
        <w:t xml:space="preserve">AMS</w:t>
      </w:r>
      <w:r>
        <w:rPr>
          <w:b/>
        </w:rPr>
        <w:t xml:space="preserve"> </w:t>
        <w:r>
          <w:rPr/>
          <w:t xml:space="preserve">PARL</w:t>
        </w:r>
      </w:r>
      <w:r>
        <w:rPr>
          <w:b/>
        </w:rPr>
        <w:t xml:space="preserve"> </w:t>
        <w:r>
          <w:rPr/>
          <w:t xml:space="preserve">S5171.8</w:t>
        </w:r>
      </w:r>
      <w:r>
        <w:rPr>
          <w:b/>
        </w:rPr>
        <w:t xml:space="preserve"> - NOT FOR FLOOR USE</w:t>
      </w:r>
    </w:p>
    <w:p>
      <w:pPr>
        <w:ind w:left="0" w:right="0" w:firstLine="576"/>
      </w:pPr>
    </w:p>
    <w:p>
      <w:pPr>
        <w:spacing w:before="480" w:after="0" w:line="408" w:lineRule="exact"/>
      </w:pPr>
      <w:r>
        <w:rPr>
          <w:b/>
          <w:u w:val="single"/>
        </w:rPr>
        <w:t xml:space="preserve">SSB 6657</w:t>
      </w:r>
      <w:r>
        <w:t xml:space="preserve"> -</w:t>
      </w:r>
      <w:r>
        <w:t xml:space="preserve"> </w:t>
        <w:t xml:space="preserve">S AMD</w:t>
      </w:r>
      <w:r>
        <w:t xml:space="preserve"> </w:t>
      </w:r>
      <w:r>
        <w:rPr>
          <w:b/>
        </w:rPr>
        <w:t xml:space="preserve">774</w:t>
      </w:r>
    </w:p>
    <w:p>
      <w:pPr>
        <w:spacing w:before="0" w:after="0" w:line="408" w:lineRule="exact"/>
        <w:ind w:left="0" w:right="0" w:firstLine="576"/>
        <w:jc w:val="left"/>
      </w:pPr>
      <w:r>
        <w:rPr/>
        <w:t xml:space="preserve">By Senator Parlette</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STATEWIDE FIRE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FOREST HEALTH AND WILDFIRE MANAGEMENT STRATEGIC PLAN.</w:t>
      </w:r>
    </w:p>
    <w:p>
      <w:pPr>
        <w:spacing w:before="0" w:after="0" w:line="408" w:lineRule="exact"/>
        <w:ind w:left="0" w:right="0" w:firstLine="576"/>
        <w:jc w:val="left"/>
      </w:pPr>
      <w:r>
        <w:rPr/>
        <w:t xml:space="preserve">(1) Subject to the availability of amounts appropriated for this specific purpose, the department must initiate development of a twenty-year strategic plan to treat areas of Washington forest land identified by the department as being in poor forest health condition and to manage resources for wildfire prevention and suppression in a more efficient and effective manner. The department must develop the forest health and wildfire management strategic plan in consultation with relevant local, state, and federal agencies, tribes, forest landowners, representatives from milling and log transportation industries, regional conservation organizations, and other interested parties from the nonprofit and commercial sectors.</w:t>
      </w:r>
    </w:p>
    <w:p>
      <w:pPr>
        <w:spacing w:before="0" w:after="0" w:line="408" w:lineRule="exact"/>
        <w:ind w:left="0" w:right="0" w:firstLine="576"/>
        <w:jc w:val="left"/>
      </w:pPr>
      <w:r>
        <w:rPr/>
        <w:t xml:space="preserve">(2) The strategic plan must include timelines and, at a minimum, strategies to:</w:t>
      </w:r>
    </w:p>
    <w:p>
      <w:pPr>
        <w:spacing w:before="0" w:after="0" w:line="408" w:lineRule="exact"/>
        <w:ind w:left="0" w:right="0" w:firstLine="576"/>
        <w:jc w:val="left"/>
      </w:pPr>
      <w:r>
        <w:rPr/>
        <w:t xml:space="preserve">(a) Implement an actionable plan to restore and maintain forest health and resilience within twenty years;</w:t>
      </w:r>
    </w:p>
    <w:p>
      <w:pPr>
        <w:spacing w:before="0" w:after="0" w:line="408" w:lineRule="exact"/>
        <w:ind w:left="0" w:right="0" w:firstLine="576"/>
        <w:jc w:val="left"/>
      </w:pPr>
      <w:r>
        <w:rPr/>
        <w:t xml:space="preserve">(b) Increase cooperation with federal land management agencies;</w:t>
      </w:r>
    </w:p>
    <w:p>
      <w:pPr>
        <w:spacing w:before="0" w:after="0" w:line="408" w:lineRule="exact"/>
        <w:ind w:left="0" w:right="0" w:firstLine="576"/>
        <w:jc w:val="left"/>
      </w:pPr>
      <w:r>
        <w:rPr/>
        <w:t xml:space="preserve">(c) Prioritize forest health or resiliency treatments on land surrounding communities that are particularly vulnerable during the wildfire season with forest health conditions that would benefit from forest health or resiliency treatment;</w:t>
      </w:r>
    </w:p>
    <w:p>
      <w:pPr>
        <w:spacing w:before="0" w:after="0" w:line="408" w:lineRule="exact"/>
        <w:ind w:left="0" w:right="0" w:firstLine="576"/>
        <w:jc w:val="left"/>
      </w:pPr>
      <w:r>
        <w:rPr/>
        <w:t xml:space="preserve">(d) Expand forest health technical assistance and public education and outreach, and wildfire prevention and suppression activities;</w:t>
      </w:r>
    </w:p>
    <w:p>
      <w:pPr>
        <w:spacing w:before="0" w:after="0" w:line="408" w:lineRule="exact"/>
        <w:ind w:left="0" w:right="0" w:firstLine="576"/>
        <w:jc w:val="left"/>
      </w:pPr>
      <w:r>
        <w:rPr/>
        <w:t xml:space="preserve">(e) Improve communication and coordination between local, regional, state, federal, and tribal fire personnel;</w:t>
      </w:r>
    </w:p>
    <w:p>
      <w:pPr>
        <w:spacing w:before="0" w:after="0" w:line="408" w:lineRule="exact"/>
        <w:ind w:left="0" w:right="0" w:firstLine="576"/>
        <w:jc w:val="left"/>
      </w:pPr>
      <w:r>
        <w:rPr/>
        <w:t xml:space="preserve">(f) Deploy efficient and effective initial attack response to prevent wildland fire spread; and</w:t>
      </w:r>
    </w:p>
    <w:p>
      <w:pPr>
        <w:spacing w:before="0" w:after="0" w:line="408" w:lineRule="exact"/>
        <w:ind w:left="0" w:right="0" w:firstLine="576"/>
        <w:jc w:val="left"/>
      </w:pPr>
      <w:r>
        <w:rPr/>
        <w:t xml:space="preserve">(g) Integrate statewide usage of upgraded fire modeling and geographic informational systems technologies and remote wildfire detection technology, such as ground-based smoke sensors or manned aircraft for reconnaissance, to ensure deployment of appropriate fire resources.</w:t>
      </w:r>
    </w:p>
    <w:p>
      <w:pPr>
        <w:spacing w:before="0" w:after="0" w:line="408" w:lineRule="exact"/>
        <w:ind w:left="0" w:right="0" w:firstLine="576"/>
        <w:jc w:val="left"/>
      </w:pPr>
      <w:r>
        <w:rPr/>
        <w:t xml:space="preserve">(3)(a) The department must report to the legislature on its progress in developing the forest health and wildfire management strategic plan by December 31st of each calendar year until completed. The report must include relevant fiscal information and recommendations for any legislative action needed to execute the strategic plan.</w:t>
      </w:r>
    </w:p>
    <w:p>
      <w:pPr>
        <w:spacing w:before="0" w:after="0" w:line="408" w:lineRule="exact"/>
        <w:ind w:left="0" w:right="0" w:firstLine="576"/>
        <w:jc w:val="left"/>
      </w:pPr>
      <w:r>
        <w:rPr/>
        <w:t xml:space="preserve">(b) In the report due by December 31, 2016, the department must consider:</w:t>
      </w:r>
    </w:p>
    <w:p>
      <w:pPr>
        <w:spacing w:before="0" w:after="0" w:line="408" w:lineRule="exact"/>
        <w:ind w:left="0" w:right="0" w:firstLine="576"/>
        <w:jc w:val="left"/>
      </w:pPr>
      <w:r>
        <w:rPr/>
        <w:t xml:space="preserve">(i) A list of vulnerable communities identified under subsection (2)(c) of this section; and</w:t>
      </w:r>
    </w:p>
    <w:p>
      <w:pPr>
        <w:spacing w:before="0" w:after="0" w:line="408" w:lineRule="exact"/>
        <w:ind w:left="0" w:right="0" w:firstLine="576"/>
        <w:jc w:val="left"/>
      </w:pPr>
      <w:r>
        <w:rPr/>
        <w:t xml:space="preserve">(ii) The method by which the department will prioritize forest health or resiliency treatments on land surrounding those communities.</w:t>
      </w:r>
    </w:p>
    <w:p>
      <w:pPr>
        <w:spacing w:before="0" w:after="0" w:line="408" w:lineRule="exact"/>
        <w:ind w:left="0" w:right="0" w:firstLine="576"/>
        <w:jc w:val="left"/>
      </w:pPr>
      <w:r>
        <w:rPr/>
        <w:t xml:space="preserve">(c) In addition, the department must report to the legislature every two years in conjunction with its budget request process under chapter 43.88 RCW on the following:</w:t>
      </w:r>
    </w:p>
    <w:p>
      <w:pPr>
        <w:spacing w:before="0" w:after="0" w:line="408" w:lineRule="exact"/>
        <w:ind w:left="0" w:right="0" w:firstLine="576"/>
        <w:jc w:val="left"/>
      </w:pPr>
      <w:r>
        <w:rPr/>
        <w:t xml:space="preserve">(i) Descriptions of specific forest health or resiliency and wildfire management projects planned or underway at the time of reporting, including partners, timelines, resources required, and fiscal information associated with each project;</w:t>
      </w:r>
    </w:p>
    <w:p>
      <w:pPr>
        <w:spacing w:before="0" w:after="0" w:line="408" w:lineRule="exact"/>
        <w:ind w:left="0" w:right="0" w:firstLine="576"/>
        <w:jc w:val="left"/>
      </w:pPr>
      <w:r>
        <w:rPr/>
        <w:t xml:space="preserve">(ii) A summary of projects identified in the previous report that have since been completed;</w:t>
      </w:r>
    </w:p>
    <w:p>
      <w:pPr>
        <w:spacing w:before="0" w:after="0" w:line="408" w:lineRule="exact"/>
        <w:ind w:left="0" w:right="0" w:firstLine="576"/>
        <w:jc w:val="left"/>
      </w:pPr>
      <w:r>
        <w:rPr/>
        <w:t xml:space="preserve">(iii) A summary of updates made to the strategic plan, if any; and</w:t>
      </w:r>
    </w:p>
    <w:p>
      <w:pPr>
        <w:spacing w:before="0" w:after="0" w:line="408" w:lineRule="exact"/>
        <w:ind w:left="0" w:right="0" w:firstLine="576"/>
        <w:jc w:val="left"/>
      </w:pPr>
      <w:r>
        <w:rPr/>
        <w:t xml:space="preserve">(iv) Significant barriers, including fiscal resources, to attaining specific goals in the strategic plan and recommendations to address those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SMOKE MANAGEMENT PLAN UPDATE.</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Subject to the availability of amounts appropriated for this specific purpose, the department of natural resources must, in consultation with the department of ecology, other relevant state and federal agencies, tribes, the Washington prescribed fire council, and public and private landowners engaged in silvicultural forest burning, initiate an update to the smoke management plan developed under subsection (2) of this section. The purpose of the smoke management plan update is to encourage the continuation of silvicultural or forest land burning as an important resource management tool.</w:t>
      </w:r>
    </w:p>
    <w:p>
      <w:pPr>
        <w:spacing w:before="0" w:after="0" w:line="408" w:lineRule="exact"/>
        <w:ind w:left="0" w:right="0" w:firstLine="576"/>
        <w:jc w:val="left"/>
      </w:pPr>
      <w:r>
        <w:rPr>
          <w:u w:val="single"/>
        </w:rPr>
        <w:t xml:space="preserve">(b) The department of natural resources must update the smoke management plan through a science-based stakeholder process that balances forest health and public health interests. The department of natural resources must, at minimum, update or address provisions in the smoke management plan that:</w:t>
      </w:r>
    </w:p>
    <w:p>
      <w:pPr>
        <w:spacing w:before="0" w:after="0" w:line="408" w:lineRule="exact"/>
        <w:ind w:left="0" w:right="0" w:firstLine="576"/>
        <w:jc w:val="left"/>
      </w:pPr>
      <w:r>
        <w:rPr>
          <w:u w:val="single"/>
        </w:rPr>
        <w:t xml:space="preserve">(i) Raise the minimum threshold to be considered a large fire;</w:t>
      </w:r>
    </w:p>
    <w:p>
      <w:pPr>
        <w:spacing w:before="0" w:after="0" w:line="408" w:lineRule="exact"/>
        <w:ind w:left="0" w:right="0" w:firstLine="576"/>
        <w:jc w:val="left"/>
      </w:pPr>
      <w:r>
        <w:rPr>
          <w:u w:val="single"/>
        </w:rPr>
        <w:t xml:space="preserve">(ii) Provide longer range forecasts for permitted prescribed burns, including twenty-four hour and forty-eight hour forecasts;</w:t>
      </w:r>
    </w:p>
    <w:p>
      <w:pPr>
        <w:spacing w:before="0" w:after="0" w:line="408" w:lineRule="exact"/>
        <w:ind w:left="0" w:right="0" w:firstLine="576"/>
        <w:jc w:val="left"/>
      </w:pPr>
      <w:r>
        <w:rPr>
          <w:u w:val="single"/>
        </w:rPr>
        <w:t xml:space="preserve">(iii) Authorize individual prescribed burns twenty-four hours prior to ignition of the fire. Any burn decision made twenty-four hours in advance is subject to change if meteorological conditions or conditions affecting smoke dispersion are different from those anticipated and are forecast to contribute significantly to either an exceedance of an air quality standard or to a threat to public health or safety;</w:t>
      </w:r>
    </w:p>
    <w:p>
      <w:pPr>
        <w:spacing w:before="0" w:after="0" w:line="408" w:lineRule="exact"/>
        <w:ind w:left="0" w:right="0" w:firstLine="576"/>
        <w:jc w:val="left"/>
      </w:pPr>
      <w:r>
        <w:rPr>
          <w:u w:val="single"/>
        </w:rPr>
        <w:t xml:space="preserve">(iv) Allow the department to authorize, by special burn permit, prescribed burning on days when the department would otherwise deny burning if the denial of such a permit would threaten imminent and substantial economic loss;</w:t>
      </w:r>
    </w:p>
    <w:p>
      <w:pPr>
        <w:spacing w:before="0" w:after="0" w:line="408" w:lineRule="exact"/>
        <w:ind w:left="0" w:right="0" w:firstLine="576"/>
        <w:jc w:val="left"/>
      </w:pPr>
      <w:r>
        <w:rPr>
          <w:u w:val="single"/>
        </w:rPr>
        <w:t xml:space="preserve">(v) Clarify the criteria the department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 Increase utilization of multiple day burns and coordinate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 The department may not deny a prescribed burn solely on the potential for smoke intrusions into communities unless the smoke intrusion is forecast to contribute significantly to either an exceedance of an air quality standard or to a significant threat to public health or safety.</w:t>
      </w:r>
    </w:p>
    <w:p>
      <w:pPr>
        <w:spacing w:before="0" w:after="0" w:line="408" w:lineRule="exact"/>
        <w:ind w:left="0" w:right="0" w:firstLine="576"/>
        <w:jc w:val="left"/>
      </w:pPr>
      <w:r>
        <w:rPr>
          <w:u w:val="single"/>
        </w:rPr>
        <w:t xml:space="preserve">(c) The department of natural resources must adopt rules pursuant to chapter 34.05 RCW to implement the smoke management plan adopted under this section.</w:t>
      </w:r>
    </w:p>
    <w:p>
      <w:pPr>
        <w:spacing w:before="0" w:after="0" w:line="408" w:lineRule="exact"/>
        <w:ind w:left="0" w:right="0" w:firstLine="576"/>
        <w:jc w:val="left"/>
      </w:pPr>
      <w:r>
        <w:rPr>
          <w:u w:val="single"/>
        </w:rPr>
        <w:t xml:space="preserve">(d) Beginning 2017, the department of natural resources must report to the legislature on its progress in updating the smoke management plan, including expected timelines and actions needed for completion, summaries of meetings held, stakeholders included, public comments received, policies as they are updated, and relevant budget, expenditure, and fund source information by December 31st of each calendar year until the update is completed and implemented by rule. The department of natural resources must also report on how data collected during the forest resiliency burning pilot project conducted under chapter . . ., Laws of 2016 (Engrossed Substitute House Bill No. 2928) has informed the smoke management plan update.</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BURN PERMIT AUTHORITY.</w:t>
      </w:r>
    </w:p>
    <w:p>
      <w:pPr>
        <w:spacing w:before="0" w:after="0" w:line="408" w:lineRule="exact"/>
        <w:ind w:left="0" w:right="0" w:firstLine="576"/>
        <w:jc w:val="left"/>
      </w:pPr>
      <w:r>
        <w:rPr/>
        <w:t xml:space="preserve">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w:t>
      </w:r>
      <w:r>
        <w:t>((</w:t>
      </w:r>
      <w:r>
        <w:rPr>
          <w:strike/>
        </w:rPr>
        <w:t xml:space="preserve">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w:t>
      </w:r>
      <w:r>
        <w:t>))</w:t>
      </w:r>
      <w:r>
        <w:rPr/>
        <w:t xml:space="preserve"> </w:t>
      </w:r>
      <w:r>
        <w:rPr>
          <w:u w:val="single"/>
        </w:rPr>
        <w:t xml:space="preserve">T</w:t>
      </w:r>
      <w:r>
        <w:rPr/>
        <w:t xml:space="preserve">he department of ecology </w:t>
      </w:r>
      <w:r>
        <w:t>((</w:t>
      </w:r>
      <w:r>
        <w:rPr>
          <w:strike/>
        </w:rPr>
        <w:t xml:space="preserve">which shall</w:t>
      </w:r>
      <w:r>
        <w:t>))</w:t>
      </w:r>
      <w:r>
        <w:rPr/>
        <w:t xml:space="preserve"> </w:t>
      </w:r>
      <w:r>
        <w:rPr>
          <w:u w:val="single"/>
        </w:rPr>
        <w:t xml:space="preserve">must</w:t>
      </w:r>
      <w:r>
        <w:rPr/>
        <w:t xml:space="preserve">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w:t>
      </w:r>
      <w:r>
        <w:t>((</w:t>
      </w:r>
      <w:r>
        <w:rPr>
          <w:strike/>
        </w:rPr>
        <w:t xml:space="preserve">to reduce the need for burning</w:t>
      </w:r>
      <w:r>
        <w:t>))</w:t>
      </w:r>
      <w:r>
        <w:rPr/>
        <w:t xml:space="preserve"> </w:t>
      </w:r>
      <w:r>
        <w:rPr>
          <w:u w:val="single"/>
        </w:rPr>
        <w:t xml:space="preserve">and encourage thinning to reduce fuel loads</w:t>
      </w:r>
      <w:r>
        <w:rPr>
          <w:u w:val="single"/>
        </w:rPr>
        <w:t xml:space="preserve"> and prescribed burning when appropriate for forest health improvement and fire prevention</w:t>
      </w:r>
      <w:r>
        <w:rPr/>
        <w:t xml:space="preserve">. The department of natural resources shall, whenever practical, encourage landowners to </w:t>
      </w:r>
      <w:r>
        <w:t>((</w:t>
      </w:r>
      <w:r>
        <w:rPr>
          <w:strike/>
        </w:rPr>
        <w:t xml:space="preserve">develop and</w:t>
      </w:r>
      <w:r>
        <w:t>))</w:t>
      </w:r>
      <w:r>
        <w:rPr/>
        <w:t xml:space="preserve"> use </w:t>
      </w:r>
      <w:r>
        <w:t>((</w:t>
      </w:r>
      <w:r>
        <w:rPr>
          <w:strike/>
        </w:rPr>
        <w:t xml:space="preserve">alternative acceptable</w:t>
      </w:r>
      <w:r>
        <w:t>))</w:t>
      </w:r>
      <w:r>
        <w:rPr/>
        <w:t xml:space="preserve"> </w:t>
      </w:r>
      <w:r>
        <w:rPr>
          <w:u w:val="single"/>
        </w:rPr>
        <w:t xml:space="preserve">effective and efficient</w:t>
      </w:r>
      <w:r>
        <w:rPr/>
        <w:t xml:space="preserve"> disposal methods </w:t>
      </w:r>
      <w:r>
        <w:t>((</w:t>
      </w:r>
      <w:r>
        <w:rPr>
          <w:strike/>
        </w:rPr>
        <w:t xml:space="preserve">subject to the following priorities</w:t>
      </w:r>
      <w:r>
        <w:t>))</w:t>
      </w:r>
      <w:r>
        <w:rPr>
          <w:u w:val="single"/>
        </w:rPr>
        <w:t xml:space="preserve">, including the following</w:t>
      </w:r>
      <w:r>
        <w:rPr/>
        <w:t xml:space="preserve">: </w:t>
      </w:r>
      <w:r>
        <w:t>((</w:t>
      </w:r>
      <w:r>
        <w:rPr>
          <w:strike/>
        </w:rPr>
        <w:t xml:space="preserve">(1)</w:t>
      </w:r>
      <w:r>
        <w:t>))</w:t>
      </w:r>
      <w:r>
        <w:rPr/>
        <w:t xml:space="preserve"> Slash production minimization</w:t>
      </w:r>
      <w:r>
        <w:t>((</w:t>
      </w:r>
      <w:r>
        <w:rPr>
          <w:strike/>
        </w:rPr>
        <w:t xml:space="preserve">, (2)</w:t>
      </w:r>
      <w:r>
        <w:t>))</w:t>
      </w:r>
      <w:r>
        <w:rPr>
          <w:u w:val="single"/>
        </w:rPr>
        <w:t xml:space="preserve">;</w:t>
      </w:r>
      <w:r>
        <w:rPr/>
        <w:t xml:space="preserve"> slash utilization</w:t>
      </w:r>
      <w:r>
        <w:t>((</w:t>
      </w:r>
      <w:r>
        <w:rPr>
          <w:strike/>
        </w:rPr>
        <w:t xml:space="preserve">, (3)</w:t>
      </w:r>
      <w:r>
        <w:t>))</w:t>
      </w:r>
      <w:r>
        <w:rPr>
          <w:u w:val="single"/>
        </w:rPr>
        <w:t xml:space="preserve">;</w:t>
      </w:r>
      <w:r>
        <w:rPr/>
        <w:t xml:space="preserve"> nonburning disposal</w:t>
      </w:r>
      <w:r>
        <w:t>((</w:t>
      </w:r>
      <w:r>
        <w:rPr>
          <w:strike/>
        </w:rPr>
        <w:t xml:space="preserve">, (4)</w:t>
      </w:r>
      <w:r>
        <w:t>))</w:t>
      </w:r>
      <w:r>
        <w:rPr>
          <w:u w:val="single"/>
        </w:rPr>
        <w:t xml:space="preserve">; and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BURN PERMIT REVOCATION OR POSTPONEMENT.</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 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w:t>
      </w:r>
      <w:r>
        <w:t>((</w:t>
      </w:r>
      <w:r>
        <w:rPr>
          <w:strike/>
        </w:rPr>
        <w:t xml:space="preserve">permits</w:t>
      </w:r>
      <w:r>
        <w:t>))</w:t>
      </w:r>
      <w:r>
        <w:rPr/>
        <w:t xml:space="preserve"> </w:t>
      </w:r>
      <w:r>
        <w:rPr>
          <w:u w:val="single"/>
        </w:rPr>
        <w:t xml:space="preserve">a permit</w:t>
      </w:r>
      <w:r>
        <w:rPr/>
        <w:t xml:space="preserve"> to burn </w:t>
      </w:r>
      <w:r>
        <w:rPr>
          <w:u w:val="single"/>
        </w:rPr>
        <w:t xml:space="preserve">only</w:t>
      </w:r>
      <w:r>
        <w:rPr/>
        <w:t xml:space="preserve"> when necessary for the safety of adjacent property or when </w:t>
      </w:r>
      <w:r>
        <w:t>((</w:t>
      </w:r>
      <w:r>
        <w:rPr>
          <w:strike/>
        </w:rPr>
        <w:t xml:space="preserve">necessary in their judgment to prevent air pollution</w:t>
      </w:r>
      <w:r>
        <w:t>))</w:t>
      </w:r>
      <w:r>
        <w:rPr/>
        <w:t xml:space="preserve"> </w:t>
      </w:r>
      <w:r>
        <w:rPr>
          <w:u w:val="single"/>
        </w:rPr>
        <w:t xml:space="preserve">the particular burn at issue is forecast to contribute significantly to an exceedance of an air quality standard</w:t>
      </w:r>
      <w:r>
        <w:rPr/>
        <w:t xml:space="preserve"> as provided in chapter 70.94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315</w:t>
      </w:r>
      <w:r>
        <w:rPr/>
        <w:t xml:space="preserve"> and 1986 c 100 s 22 are each amended to read as follows:</w:t>
      </w:r>
    </w:p>
    <w:p>
      <w:pPr>
        <w:spacing w:before="0" w:after="0" w:line="408" w:lineRule="exact"/>
        <w:ind w:left="0" w:right="0" w:firstLine="576"/>
        <w:jc w:val="left"/>
      </w:pPr>
      <w:r>
        <w:rPr/>
        <w:t xml:space="preserve">BURN BAN AUTHORITY.</w:t>
      </w:r>
    </w:p>
    <w:p>
      <w:pPr>
        <w:spacing w:before="0" w:after="0" w:line="408" w:lineRule="exact"/>
        <w:ind w:left="0" w:right="0" w:firstLine="576"/>
        <w:jc w:val="left"/>
      </w:pPr>
      <w:r>
        <w:rPr>
          <w:u w:val="single"/>
        </w:rPr>
        <w:t xml:space="preserve">(1)</w:t>
      </w:r>
      <w:r>
        <w:rPr/>
        <w:t xml:space="preserve"> In times and localities of unusual fire danger, the department may issue an order suspending any or all burning permits or privileges authorized by RCW 76.04.205 and may prohibit absolutely the use of fire in such locations.</w:t>
      </w:r>
    </w:p>
    <w:p>
      <w:pPr>
        <w:spacing w:before="0" w:after="0" w:line="408" w:lineRule="exact"/>
        <w:ind w:left="0" w:right="0" w:firstLine="576"/>
        <w:jc w:val="left"/>
      </w:pPr>
      <w:r>
        <w:rPr>
          <w:u w:val="single"/>
        </w:rPr>
        <w:t xml:space="preserve">(2) For the purposes of this section, "unusual fire danger" means adverse weather and fire fuel conditions, in combination with the prevalence of ignition sources, that indicate high potential over a large area for a fire to ignite, spread, and require suppression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JOINT TRAINING.</w:t>
      </w:r>
    </w:p>
    <w:p>
      <w:pPr>
        <w:spacing w:before="0" w:after="0" w:line="408" w:lineRule="exact"/>
        <w:ind w:left="0" w:right="0" w:firstLine="576"/>
        <w:jc w:val="left"/>
      </w:pPr>
      <w:r>
        <w:rPr/>
        <w:t xml:space="preserve">(1) Subject to the availability of amounts appropriated for this specific purpose, the department must strive to ensure adequate capacity of trained, effective firefighting forces across all available local, state, and federal agencies, tribes, and the private sector to meet state needs during each fire season.</w:t>
      </w:r>
    </w:p>
    <w:p>
      <w:pPr>
        <w:spacing w:before="0" w:after="0" w:line="408" w:lineRule="exact"/>
        <w:ind w:left="0" w:right="0" w:firstLine="576"/>
        <w:jc w:val="left"/>
      </w:pPr>
      <w:r>
        <w:rPr/>
        <w:t xml:space="preserve">(2) Subject to the availability of amounts appropriated for this specific purpose, the national guard must coordinate with the department to maintain trained firefighters to be deployed as needed during the fire season and to recommend to the legislature funding resources needed to maintain this level of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COORDINATED COMMAND FOR LARGE FIRES.</w:t>
      </w:r>
    </w:p>
    <w:p>
      <w:pPr>
        <w:spacing w:before="0" w:after="0" w:line="408" w:lineRule="exact"/>
        <w:ind w:left="0" w:right="0" w:firstLine="576"/>
        <w:jc w:val="left"/>
      </w:pPr>
      <w:r>
        <w:rPr/>
        <w:t xml:space="preserve">Subject to the availability of amounts appropriated for this specific purpose, the department of natural resources must strive to ensure that adequately trained fire commanders are available to dispatch resources where they are needed most. To foster efficient year-round workforce management, the department of natural resources must, whenever practical, train existing department or local fire district personnel to fill such additional fire commander positions during the fire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AERIAL ATTACK.</w:t>
      </w:r>
      <w:r>
        <w:t xml:space="preserve">  </w:t>
      </w:r>
      <w:r>
        <w:rPr/>
        <w:t xml:space="preserve">Subject to the availability of amounts appropriated for this specific purpose, the department of natural resources may enter into contracts for aerial resources qualified for wildland fire suppression and must strive to ensure sufficient fire aviation personnel is available to coordinate and deploy aviation assets where they are most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MULTILINGUAL PRESCRIBED BURN NOTICES.</w:t>
      </w:r>
    </w:p>
    <w:p>
      <w:pPr>
        <w:spacing w:before="0" w:after="0" w:line="408" w:lineRule="exact"/>
        <w:ind w:left="0" w:right="0" w:firstLine="576"/>
        <w:jc w:val="left"/>
      </w:pPr>
      <w:r>
        <w:rPr/>
        <w:t xml:space="preserve">Prior to conducting a prescribed burn, the department is encouraged to notify the public in the vicinity of the burn of the general location, approximate time of ignition, and expected duration of the prescribed burn. The department may notify the public through written and verbal notices, press releases to local media, and social media. The department is further encouraged to give such notifications in a language that diverse residents can understand when a significant segment of the community speaks a language other than English and has limited proficiency in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MULTILINGUAL PUBLIC HEALTH AND SAFETY RISK NOTICES.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are encouraged to provide notices in the language that diverse residents can understand when a significant segment of the community speaks a language other than English and has limited proficiency in English. Under a state of emergency, state agencies are encouraged to provide such notices, information, and services in the languages represented by the specific affected area's demographic data.</w:t>
      </w:r>
    </w:p>
    <w:p>
      <w:pPr>
        <w:spacing w:before="0" w:after="0" w:line="408" w:lineRule="exact"/>
        <w:ind w:left="0" w:right="0" w:firstLine="576"/>
        <w:jc w:val="left"/>
      </w:pPr>
      <w:r>
        <w:rPr/>
        <w:t xml:space="preserve">(2) During emergencies, political subdivisions' emergency management departments are encouraged to provide accurate written and verbal notices including, but not limited to, evacuation notices and shelter information, in the languages represented by their communities who speak a language other than English. Emergency management departments of political subdivisions are also encouraged to air public service announcements by radio or television broadcast in the languages represented by their communities who speak a language other than English.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MULTILINGUAL EMERGENCY DISASTER COMMUNICATION.</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ACCOUNTING FOR FOREST HEALTH AND FIRE MANAGEMENT-RELATED APPROPRIATIONS.</w:t>
      </w:r>
      <w:r>
        <w:t xml:space="preserve">  </w:t>
      </w:r>
      <w:r>
        <w:rPr/>
        <w:t xml:space="preserve">(1) By December 31, 2016, the department of natural resources must report to the legislature on how funds appropriated in the 2016 supplemental operating budget for use related to forest health and wildfire management were expended or are expected to be expended in 2017.</w:t>
      </w:r>
      <w:r>
        <w:rPr/>
        <w:t xml:space="preserve"> In particular, the report must address the following:</w:t>
      </w:r>
    </w:p>
    <w:p>
      <w:pPr>
        <w:spacing w:before="0" w:after="0" w:line="408" w:lineRule="exact"/>
        <w:ind w:left="0" w:right="0" w:firstLine="576"/>
        <w:jc w:val="left"/>
      </w:pPr>
      <w:r>
        <w:rPr/>
        <w:t xml:space="preserve">(a) Local fire resources and a summary of agreements the department of natural resources has entered into with local fire districts;</w:t>
      </w:r>
    </w:p>
    <w:p>
      <w:pPr>
        <w:spacing w:before="0" w:after="0" w:line="408" w:lineRule="exact"/>
        <w:ind w:left="0" w:right="0" w:firstLine="576"/>
        <w:jc w:val="left"/>
      </w:pPr>
      <w:r>
        <w:rPr/>
        <w:t xml:space="preserve">(b) Wildland fire suppression personnel and training, including fire engine personnel, local training, joint training, and fire commander personnel and training;</w:t>
      </w:r>
    </w:p>
    <w:p>
      <w:pPr>
        <w:spacing w:before="0" w:after="0" w:line="408" w:lineRule="exact"/>
        <w:ind w:left="0" w:right="0" w:firstLine="576"/>
        <w:jc w:val="left"/>
      </w:pPr>
      <w:r>
        <w:rPr/>
        <w:t xml:space="preserve">(c) Aviation resources, including personnel;</w:t>
      </w:r>
    </w:p>
    <w:p>
      <w:pPr>
        <w:spacing w:before="0" w:after="0" w:line="408" w:lineRule="exact"/>
        <w:ind w:left="0" w:right="0" w:firstLine="576"/>
        <w:jc w:val="left"/>
      </w:pPr>
      <w:r>
        <w:rPr/>
        <w:t xml:space="preserve">(d) Wildfire prevention education, community outreach programs, and technical assistance to landowners; and</w:t>
      </w:r>
    </w:p>
    <w:p>
      <w:pPr>
        <w:spacing w:before="0" w:after="0" w:line="408" w:lineRule="exact"/>
        <w:ind w:left="0" w:right="0" w:firstLine="576"/>
        <w:jc w:val="left"/>
      </w:pPr>
      <w:r>
        <w:rPr/>
        <w:t xml:space="preserve">(e) Any other forest health and wildfire management-related expenditures of funds appropriated in the 2016 supplemental omnibus operating appropriations act.</w:t>
      </w:r>
    </w:p>
    <w:p>
      <w:pPr>
        <w:spacing w:before="0" w:after="0" w:line="408" w:lineRule="exact"/>
        <w:ind w:left="0" w:right="0" w:firstLine="576"/>
        <w:jc w:val="left"/>
      </w:pPr>
      <w:r>
        <w:rPr/>
        <w:t xml:space="preserve">(2) For efficiency, the department of natural resources may include the report required in this section as part of the report on the forest health and wildfire management strategic plan, also due on December 31, 2016, as required under section 101(3) of this act.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LOCAL FIRE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LOCAL FIRE RESOURCES.</w:t>
      </w:r>
    </w:p>
    <w:p>
      <w:pPr>
        <w:spacing w:before="0" w:after="0" w:line="408" w:lineRule="exact"/>
        <w:ind w:left="0" w:right="0" w:firstLine="576"/>
        <w:jc w:val="left"/>
      </w:pPr>
      <w:r>
        <w:rPr/>
        <w:t xml:space="preserve">(1)(a) Subject to the availability of amounts appropriated for this specific purpose, the department must determine where additional fire suppression resources are needed and which local fire districts would most benefit from those additional resources. Fire suppression resources may include, but are not limited to, aerial attack, wildland fire training, fire engines, safety equipment, chainsaws, and radios.</w:t>
      </w:r>
    </w:p>
    <w:p>
      <w:pPr>
        <w:spacing w:before="0" w:after="0" w:line="408" w:lineRule="exact"/>
        <w:ind w:left="0" w:right="0" w:firstLine="576"/>
        <w:jc w:val="left"/>
      </w:pPr>
      <w:r>
        <w:rPr/>
        <w:t xml:space="preserve">(b) In making determinations under this section, the department of natural resources may coordinate with the wildland fire advisory committee, and must, at minimum, consider the following factors:</w:t>
      </w:r>
    </w:p>
    <w:p>
      <w:pPr>
        <w:spacing w:before="0" w:after="0" w:line="408" w:lineRule="exact"/>
        <w:ind w:left="0" w:right="0" w:firstLine="576"/>
        <w:jc w:val="left"/>
      </w:pPr>
      <w:r>
        <w:rPr/>
        <w:t xml:space="preserve">(i) Whether the local fire district is located in a fire prone area; and</w:t>
      </w:r>
    </w:p>
    <w:p>
      <w:pPr>
        <w:spacing w:before="0" w:after="0" w:line="408" w:lineRule="exact"/>
        <w:ind w:left="0" w:right="0" w:firstLine="576"/>
        <w:jc w:val="left"/>
      </w:pPr>
      <w:r>
        <w:rPr/>
        <w:t xml:space="preserve">(ii) Particular resource needs based on existing fire suppression capability and a ten-year history of wildland fire activity in or near the local fire district's jurisdiction.</w:t>
      </w:r>
    </w:p>
    <w:p>
      <w:pPr>
        <w:spacing w:before="0" w:after="0" w:line="408" w:lineRule="exact"/>
        <w:ind w:left="0" w:right="0" w:firstLine="576"/>
        <w:jc w:val="left"/>
      </w:pPr>
      <w:r>
        <w:rPr/>
        <w:t xml:space="preserve">(c) Based on the determination made in (a) of this subsection, the department must enter into agreements with local fire districts to provide the fire suppression resources the department has identified as necessary. These agreements must include terms and conditions allowing local fire districts to order deployment of fire suppression resources to assist in response to wildfire reports or to be prepositioned for initial attack during high wildfire severity conditions.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"Prepositioned fire suppression resources" means fire suppression resources either geographically positioned or contracted for prior to and in anticipation of wildland fire suppression activity during a fire season; and</w:t>
      </w:r>
    </w:p>
    <w:p>
      <w:pPr>
        <w:spacing w:before="0" w:after="0" w:line="408" w:lineRule="exact"/>
        <w:ind w:left="0" w:right="0" w:firstLine="576"/>
        <w:jc w:val="left"/>
      </w:pPr>
      <w:r>
        <w:rPr/>
        <w:t xml:space="preserve">(b) "Severity conditions" means that the conditions in a region of the state indicate a high level of wildfire risk as indicated by official actions, such as the declaration of a red flag warning, or the issuance of a high wildfire probability by a state or federal wildland fire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WILDLAND FIRE PUBLIC EDUCATION AND OUTREACH.</w:t>
      </w:r>
      <w:r>
        <w:t xml:space="preserve">  </w:t>
      </w:r>
      <w:r>
        <w:rPr/>
        <w:t xml:space="preserve">(1)(a) Subject to the availability of amounts appropriated for this specific purpose, the department of natural resources, in cooperation with the conservation commission, must expand its programs to provide wildfire prevention education, community outreach programs, and technical assistance to landowners.</w:t>
      </w:r>
    </w:p>
    <w:p>
      <w:pPr>
        <w:spacing w:before="0" w:after="0" w:line="408" w:lineRule="exact"/>
        <w:ind w:left="0" w:right="0" w:firstLine="576"/>
        <w:jc w:val="left"/>
      </w:pPr>
      <w:r>
        <w:rPr/>
        <w:t xml:space="preserve">(b) As part of its community outreach and education programs, the department of natural resources may include educational material regarding foams, gels, and other products designed to protect structures from encroaching wildfires, particularly for homeowners in communities located in fire prone areas of the state.</w:t>
      </w:r>
    </w:p>
    <w:p>
      <w:pPr>
        <w:spacing w:before="0" w:after="0" w:line="408" w:lineRule="exact"/>
        <w:ind w:left="0" w:right="0" w:firstLine="576"/>
        <w:jc w:val="left"/>
      </w:pPr>
      <w:r>
        <w:rPr/>
        <w:t xml:space="preserve">(c) Nothing in this section creates or infers additional liability on the department of natural resources or the conservation commission. No educational material made available by the department of natural resources may be construed as an endorsement of any product type or specific commercial product.</w:t>
      </w:r>
    </w:p>
    <w:p>
      <w:pPr>
        <w:spacing w:before="0" w:after="0" w:line="408" w:lineRule="exact"/>
        <w:ind w:left="0" w:right="0" w:firstLine="576"/>
        <w:jc w:val="left"/>
      </w:pPr>
      <w:r>
        <w:rPr/>
        <w:t xml:space="preserve">(2) The department of natural resources must also strive to ensure landowner compliance with grant and contract requirements with respect to forest health, resiliency, or fuels reduction treatments, burn permit conditions, and industrial fire precaution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SEVERITY PROGRAM STUDY.</w:t>
      </w:r>
      <w:r>
        <w:t xml:space="preserve">  </w:t>
      </w:r>
      <w:r>
        <w:rPr/>
        <w:t xml:space="preserve">(1)(a) The wildland fire advisory committee must investigate options to assist local fire suppression entities, particularly with respect to bolstering effective initial attack. The wildland fire advisory committee may consider severity resource program models, wildland fire resource prepositioning concepts, and any other options that may strengthen the initial attack capabilities of local fire suppression entities.</w:t>
      </w:r>
    </w:p>
    <w:p>
      <w:pPr>
        <w:spacing w:before="0" w:after="0" w:line="408" w:lineRule="exact"/>
        <w:ind w:left="0" w:right="0" w:firstLine="576"/>
        <w:jc w:val="left"/>
      </w:pPr>
      <w:r>
        <w:rPr/>
        <w:t xml:space="preserve">(b) For purposes of this section, "local fire suppression entities" means a city, county, fire department, fire district, or other nonstate, nonfederal public entity responsible for suppressing wildland fires within its jurisdiction.</w:t>
      </w:r>
    </w:p>
    <w:p>
      <w:pPr>
        <w:spacing w:before="0" w:after="0" w:line="408" w:lineRule="exact"/>
        <w:ind w:left="0" w:right="0" w:firstLine="576"/>
        <w:jc w:val="left"/>
      </w:pPr>
      <w:r>
        <w:rPr/>
        <w:t xml:space="preserve">(2) By December 31, 2016, the department of natural resources, having considered wildland fire advisory committee recommendations, must report to the legislature and commissioner of public lands, on the following:</w:t>
      </w:r>
    </w:p>
    <w:p>
      <w:pPr>
        <w:spacing w:before="0" w:after="0" w:line="408" w:lineRule="exact"/>
        <w:ind w:left="0" w:right="0" w:firstLine="576"/>
        <w:jc w:val="left"/>
      </w:pPr>
      <w:r>
        <w:rPr/>
        <w:t xml:space="preserve">(a) A description of outreach efforts to involve local fire suppression entities;</w:t>
      </w:r>
    </w:p>
    <w:p>
      <w:pPr>
        <w:spacing w:before="0" w:after="0" w:line="408" w:lineRule="exact"/>
        <w:ind w:left="0" w:right="0" w:firstLine="576"/>
        <w:jc w:val="left"/>
      </w:pPr>
      <w:r>
        <w:rPr/>
        <w:t xml:space="preserve">(b) Programs and concepts considered;</w:t>
      </w:r>
    </w:p>
    <w:p>
      <w:pPr>
        <w:spacing w:before="0" w:after="0" w:line="408" w:lineRule="exact"/>
        <w:ind w:left="0" w:right="0" w:firstLine="576"/>
        <w:jc w:val="left"/>
      </w:pPr>
      <w:r>
        <w:rPr/>
        <w:t xml:space="preserve">(c) Factors identified as important to both local fire suppression entities and statewide wildfire coordination efforts;</w:t>
      </w:r>
    </w:p>
    <w:p>
      <w:pPr>
        <w:spacing w:before="0" w:after="0" w:line="408" w:lineRule="exact"/>
        <w:ind w:left="0" w:right="0" w:firstLine="576"/>
        <w:jc w:val="left"/>
      </w:pPr>
      <w:r>
        <w:rPr/>
        <w:t xml:space="preserve">(d) Recommendations regarding which programs or concepts best satisfy the initial attack needs of local fire suppression entities; and</w:t>
      </w:r>
    </w:p>
    <w:p>
      <w:pPr>
        <w:spacing w:before="0" w:after="0" w:line="408" w:lineRule="exact"/>
        <w:ind w:left="0" w:right="0" w:firstLine="576"/>
        <w:jc w:val="left"/>
      </w:pPr>
      <w:r>
        <w:rPr/>
        <w:t xml:space="preserve">(e) Recommendations regarding implementation, resource allocation,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AUDIT AND REVIEW COMMITTEE FOREST FIRE PROTECTION ASSESSMENT AUDIT.</w:t>
      </w:r>
      <w:r>
        <w:t xml:space="preserve">  </w:t>
      </w:r>
      <w:r>
        <w:rPr/>
        <w:t xml:space="preserve">In conjunction with section 103, chapter 4, Laws of 2015 3rd sp. sess., the joint legislative audit and review committee must identify parcels within the state that are not subject to the forest fire protection assessment and are not included in a local fire district. A report on the results of the analysis with any findings and recommendations must be submitted to the appropriate committees of the legislature by July 31, 2017.</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may be known and cited as the wildfire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SSB 6657</w:t>
      </w:r>
      <w:r>
        <w:t xml:space="preserve"> -</w:t>
      </w:r>
      <w:r>
        <w:t xml:space="preserve"> </w:t>
        <w:t xml:space="preserve">S AMD</w:t>
      </w:r>
      <w:r>
        <w:t xml:space="preserve"> </w:t>
      </w:r>
      <w:r>
        <w:rPr>
          <w:b/>
        </w:rPr>
        <w:t xml:space="preserve">774</w:t>
      </w:r>
    </w:p>
    <w:p>
      <w:pPr>
        <w:spacing w:before="0" w:after="0" w:line="408" w:lineRule="exact"/>
        <w:ind w:left="0" w:right="0" w:firstLine="576"/>
        <w:jc w:val="left"/>
      </w:pPr>
      <w:r>
        <w:rPr/>
        <w:t xml:space="preserve">By Senator Parlette</w:t>
      </w:r>
    </w:p>
    <w:p>
      <w:pPr>
        <w:jc w:val="right"/>
      </w:pPr>
    </w:p>
    <w:p>
      <w:pPr>
        <w:spacing w:before="0" w:after="0" w:line="408" w:lineRule="exact"/>
        <w:ind w:left="0" w:right="0" w:firstLine="576"/>
        <w:jc w:val="left"/>
      </w:pPr>
      <w:r>
        <w:rPr/>
        <w:t xml:space="preserve">On page 1, line 1 of the title, after "management;" strike the remainder of the title and insert "amending RCW 70.94.6536, 70.94.6538, 76.04.205, 76.04.315, and 38.52.070; adding new sections to chapter 76.04 RCW; adding a new section to chapter 38.52 RCW; creating new sections; and declaring an emergency."</w:t>
      </w:r>
    </w:p>
    <w:p>
      <w:pPr>
        <w:spacing w:before="0" w:after="0" w:line="408" w:lineRule="exact"/>
        <w:ind w:left="0" w:right="0" w:firstLine="576"/>
        <w:jc w:val="left"/>
      </w:pPr>
      <w:r>
        <w:rPr>
          <w:u w:val="single"/>
        </w:rPr>
        <w:t xml:space="preserve">EFFECT:</w:t>
      </w:r>
      <w:r>
        <w:rPr/>
        <w:t xml:space="preserve"> (1) For the strategic plan: Removed the December 31, 2018, deadline, added federal land management agencies geographic informational systems technology, prioritized vulnerable communities;</w:t>
      </w:r>
    </w:p>
    <w:p>
      <w:pPr>
        <w:spacing w:before="0" w:after="0" w:line="408" w:lineRule="exact"/>
        <w:ind w:left="0" w:right="0" w:firstLine="576"/>
        <w:jc w:val="left"/>
      </w:pPr>
      <w:r>
        <w:rPr/>
        <w:t xml:space="preserve">(2) For the smoke management plan update: Removed the December 31, 2018, deadline, added the Washington Prescribed Fire Council as a stakeholder, required annual progress reports until completed;</w:t>
      </w:r>
    </w:p>
    <w:p>
      <w:pPr>
        <w:spacing w:before="0" w:after="0" w:line="408" w:lineRule="exact"/>
        <w:ind w:left="0" w:right="0" w:firstLine="576"/>
        <w:jc w:val="left"/>
      </w:pPr>
      <w:r>
        <w:rPr/>
        <w:t xml:space="preserve">(3) For the Prescribed Burn Manager Certification Course, removes the course and instead requires the department of natural resources (DNR) to offer prescribed burn manager training;</w:t>
      </w:r>
    </w:p>
    <w:p>
      <w:pPr>
        <w:spacing w:before="0" w:after="0" w:line="408" w:lineRule="exact"/>
        <w:ind w:left="0" w:right="0" w:firstLine="576"/>
        <w:jc w:val="left"/>
      </w:pPr>
      <w:r>
        <w:rPr/>
        <w:t xml:space="preserve">(4) For aerial assets: Made permissive DNR may contract for aerial resources and removed language specific to single engine air tankers and helicopters;</w:t>
      </w:r>
    </w:p>
    <w:p>
      <w:pPr>
        <w:spacing w:before="0" w:after="0" w:line="408" w:lineRule="exact"/>
        <w:ind w:left="0" w:right="0" w:firstLine="576"/>
        <w:jc w:val="left"/>
      </w:pPr>
      <w:r>
        <w:rPr/>
        <w:t xml:space="preserve">(5) Simplified accounting requirements for 2016 supplemental operating budget appropriations related to forest health and wildfire management;</w:t>
      </w:r>
    </w:p>
    <w:p>
      <w:pPr>
        <w:spacing w:before="0" w:after="0" w:line="408" w:lineRule="exact"/>
        <w:ind w:left="0" w:right="0" w:firstLine="576"/>
        <w:jc w:val="left"/>
      </w:pPr>
      <w:r>
        <w:rPr/>
        <w:t xml:space="preserve">(6) For local fire resources: Added aerial attack and wildland fire training as types of local fire resources, and a provision requiring DNR to enter into agreements with local fire districts to offer the fire resources;</w:t>
      </w:r>
    </w:p>
    <w:p>
      <w:pPr>
        <w:spacing w:before="0" w:after="0" w:line="408" w:lineRule="exact"/>
        <w:ind w:left="0" w:right="0" w:firstLine="576"/>
        <w:jc w:val="left"/>
      </w:pPr>
      <w:r>
        <w:rPr/>
        <w:t xml:space="preserve">(7) For community outreach and education programs: Added conservation commission as a cooperating entity, added a provision requiring education regarding commercial products designed to protect structures from encroaching wildfire;</w:t>
      </w:r>
    </w:p>
    <w:p>
      <w:pPr>
        <w:spacing w:before="0" w:after="0" w:line="408" w:lineRule="exact"/>
        <w:ind w:left="0" w:right="0" w:firstLine="576"/>
        <w:jc w:val="left"/>
      </w:pPr>
      <w:r>
        <w:rPr/>
        <w:t xml:space="preserve">(8) Replaces a section requiring DNR to report on lands not covered in any fire protection jurisdiction with a section expanding an existing joint legislative audit and review committee audit on the forest fire protection assessment and extends that section of the audit to 2017;</w:t>
      </w:r>
    </w:p>
    <w:p>
      <w:pPr>
        <w:spacing w:before="0" w:after="0" w:line="408" w:lineRule="exact"/>
        <w:ind w:left="0" w:right="0" w:firstLine="576"/>
        <w:jc w:val="left"/>
      </w:pPr>
      <w:r>
        <w:rPr/>
        <w:t xml:space="preserve">(9) Replaces several sections creating a local wildland fire severity program with a study by the Wildland Fire Advisory Committee on how best to implement a program to support local initial attack;</w:t>
      </w:r>
    </w:p>
    <w:p>
      <w:pPr>
        <w:spacing w:before="0" w:after="0" w:line="408" w:lineRule="exact"/>
        <w:ind w:left="0" w:right="0" w:firstLine="576"/>
        <w:jc w:val="left"/>
      </w:pPr>
      <w:r>
        <w:rPr/>
        <w:t xml:space="preserve">(10) Removed legislative intent language;</w:t>
      </w:r>
    </w:p>
    <w:p>
      <w:pPr>
        <w:spacing w:before="0" w:after="0" w:line="408" w:lineRule="exact"/>
        <w:ind w:left="0" w:right="0" w:firstLine="576"/>
        <w:jc w:val="left"/>
      </w:pPr>
      <w:r>
        <w:rPr/>
        <w:t xml:space="preserve">(11) Removed an encouragement for legislative authorities to review WUI Code for provisions appropriate for interface areas in their jurisdiction;</w:t>
      </w:r>
    </w:p>
    <w:p>
      <w:pPr>
        <w:spacing w:before="0" w:after="0" w:line="408" w:lineRule="exact"/>
        <w:ind w:left="0" w:right="0" w:firstLine="576"/>
        <w:jc w:val="left"/>
      </w:pPr>
      <w:r>
        <w:rPr/>
        <w:t xml:space="preserve">(12) Codified the requirements that DNR and the National Guard maintain trained fire personnel available subject to appropriation;</w:t>
      </w:r>
    </w:p>
    <w:p>
      <w:pPr>
        <w:spacing w:before="0" w:after="0" w:line="408" w:lineRule="exact"/>
        <w:ind w:left="0" w:right="0" w:firstLine="576"/>
        <w:jc w:val="left"/>
      </w:pPr>
      <w:r>
        <w:rPr/>
        <w:t xml:space="preserve">(13) Struck four sections that created a pension option for volunteer firefighters;</w:t>
      </w:r>
    </w:p>
    <w:p>
      <w:pPr>
        <w:spacing w:before="0" w:after="0" w:line="408" w:lineRule="exact"/>
        <w:ind w:left="0" w:right="0" w:firstLine="576"/>
        <w:jc w:val="left"/>
      </w:pPr>
      <w:r>
        <w:rPr/>
        <w:t xml:space="preserve">(14) Removed a requirement that DNR provide free personal protection equipment to qualified volunteers;</w:t>
      </w:r>
    </w:p>
    <w:p>
      <w:pPr>
        <w:spacing w:before="0" w:after="0" w:line="408" w:lineRule="exact"/>
        <w:ind w:left="0" w:right="0" w:firstLine="576"/>
        <w:jc w:val="left"/>
      </w:pPr>
      <w:r>
        <w:rPr/>
        <w:t xml:space="preserve">(15) Removed a section requiring DNR and DES to investigate statewide wildfire policy options; and</w:t>
      </w:r>
    </w:p>
    <w:p>
      <w:pPr>
        <w:spacing w:before="0" w:after="0" w:line="408" w:lineRule="exact"/>
        <w:ind w:left="0" w:right="0" w:firstLine="576"/>
        <w:jc w:val="left"/>
      </w:pPr>
      <w:r>
        <w:rPr/>
        <w:t xml:space="preserve">(16) Removed a section creating a forest resiliency burning pilot project (passed separately in ESHB 2928).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887dd6f1ea4b0f" /></Relationships>
</file>