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49728d5814a26" /></Relationships>
</file>

<file path=word/document.xml><?xml version="1.0" encoding="utf-8"?>
<w:document xmlns:w="http://schemas.openxmlformats.org/wordprocessingml/2006/main">
  <w:body>
    <w:p>
      <w:r>
        <w:t>H-0256.1</w:t>
      </w:r>
    </w:p>
    <w:p>
      <w:pPr>
        <w:jc w:val="center"/>
      </w:pPr>
      <w:r>
        <w:t>_______________________________________________</w:t>
      </w:r>
    </w:p>
    <w:p/>
    <w:p>
      <w:pPr>
        <w:jc w:val="center"/>
      </w:pPr>
      <w:r>
        <w:rPr>
          <w:b/>
        </w:rPr>
        <w:t>HOUSE BILL 1057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Holy, and Johnson</w:t>
      </w:r>
    </w:p>
    <w:p/>
    <w:p>
      <w:r>
        <w:rPr>
          <w:t xml:space="preserve">Prefiled 12/23/14.</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authority regarding where mopeds may be operated; amending RCW 46.61.710;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2011 c 171 s 81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w:t>
      </w:r>
      <w:r>
        <w:t>((</w:t>
      </w:r>
      <w:r>
        <w:rPr>
          <w:strike/>
        </w:rPr>
        <w:t xml:space="preserve">Notwithstanding any other provision of law,</w:t>
      </w:r>
      <w:r>
        <w:t>))</w:t>
      </w:r>
      <w:r>
        <w:rPr>
          <w:u w:val="single"/>
        </w:rPr>
        <w:t xml:space="preserve">A</w:t>
      </w:r>
      <w:r>
        <w:rPr/>
        <w:t xml:space="preserve"> moped may not be operated on a bicycle path or trail, bikeway, equestrian trail, or hiking or recreational trail </w:t>
      </w:r>
      <w:r>
        <w:rPr>
          <w:u w:val="single"/>
        </w:rPr>
        <w:t xml:space="preserve">unless authorized by statute or local ordinance. A moped may be operated in a bicycle lane subject to restrictions by local ordinance. For purposes of this subsection, "bicycle lane" means a lane designated for bicycles on a roadway that is separated from vehicle lanes by a painted line</w:t>
      </w:r>
      <w:r>
        <w:rPr/>
        <w:t xml:space="preserve">.</w:t>
      </w:r>
    </w:p>
    <w:p>
      <w:pPr>
        <w:spacing w:before="0" w:after="0" w:line="408" w:lineRule="exact"/>
        <w:ind w:left="0" w:right="0" w:firstLine="576"/>
        <w:jc w:val="left"/>
      </w:pPr>
      <w:r>
        <w:rPr/>
        <w:t xml:space="preserve">(3) Operation of a moped, electric personal assistive mobility device, motorized foot scooter, or an electric</w:t>
      </w:r>
      <w:r>
        <w:rPr/>
        <w:noBreakHyphen/>
      </w:r>
      <w:r>
        <w:rPr/>
        <w:t xml:space="preserve">assisted bicycle on a fully controlled limited access highway is unlawful. Operation of a moped, motorized foot scooter, or an electric-assisted bicycle on a sidewalk is unlawful.</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 Electric-assisted bicycles and motorized foot scooters may have access to highways, other than limited access highways, of the state to the same extent as bicycles. Subject to subsection (6) of this section, electric-assisted bicycles and motorized foot scooters may be operated on a multipurpose trail or bicycle lane, but local jurisdictions may restrict or otherwise limit the access of electric-assisted bicycles and motorized foot scooters, and state agencies may regulate the use of motorized foot scooters on facilities and properties under their jurisdiction and control.</w:t>
      </w:r>
    </w:p>
    <w:p>
      <w:pPr>
        <w:spacing w:before="0" w:after="0" w:line="408" w:lineRule="exact"/>
        <w:ind w:left="0" w:right="0" w:firstLine="576"/>
        <w:jc w:val="left"/>
      </w:pPr>
      <w:r>
        <w:rPr/>
        <w:t xml:space="preserve">(6)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(7)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(8)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34bae814582045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2287fd7a0453e" /><Relationship Type="http://schemas.openxmlformats.org/officeDocument/2006/relationships/footer" Target="/word/footer.xml" Id="R34bae8145820452e" /></Relationships>
</file>