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fe58c5d204f8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1115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Dunshee, DeBolt, Gregerson, Morris, and Reykdal; by request of Governor Inslee</w:t>
      </w:r>
    </w:p>
    <w:p/>
    <w:p>
      <w:r>
        <w:rPr>
          <w:t xml:space="preserve">Read first time 01/13/15.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43.160.080, 27.34.330, 28A.525.166, 28B.20.725, 28B.15.310, 28B.15.210, 28B.30.750, 28B.35.370, 28B.50.360, 43.19.501, 43.155.050, 43.155.070, 43.160.080, 43.131.413, 43.131.414, and 28B.20.744; amending 2013 2nd sp.s. c 19 ss 1073, 1074, 1077, 1078, 1091, 1109, 1093, 1099, 1108, 1104, 1105, 2024, 2028, 3067, 3058, 3101, 3190, 3212, 5007, 5020, 5015, 5025, 5055, 5108, 5110, and 7043 (uncodified); amending 2013 3rd sp.s. c 1 s 3 (uncodified); reenacting and amending RCW 70.105D.070; adding new sections to 2013 2nd sp.s. c 19 (uncodified); creating new sections; repealing 2013 2nd sp.s. c 19 ss 1090 and 7013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rPr/>
        <w:t xml:space="preserve">(8) The appropriation in this section is provided solely for any technical research and analysis required to carry out the task force objectives in subsection (2) of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Minor Works (91000007)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spacing w:before="120" w:after="0" w:line="408" w:lineRule="exact"/>
        <w:ind w:left="0" w:right="0" w:firstLine="576"/>
        <w:jc w:val="left"/>
        <w:tabs>
          <w:tab w:val="right" w:leader="dot" w:pos="9936"/>
        </w:tabs>
      </w:pPr>
      <w:r>
        <w:rPr/>
        <w:t xml:space="preserve">Prior Biennia (Expenditures)</w:t>
      </w:r>
      <w:r>
        <w:tab/>
      </w:r>
      <w:r>
        <w:rPr/>
        <w:t xml:space="preserve">$45,458,000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$1,744,000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$198,509,000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ind w:left="0" w:right="0" w:firstLine="576"/>
        <w:jc w:val="left"/>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$127,577,000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spacing w:before="120" w:after="0" w:line="408" w:lineRule="exact"/>
        <w:ind w:left="0" w:right="0" w:firstLine="576"/>
        <w:jc w:val="left"/>
        <w:tabs>
          <w:tab w:val="right" w:leader="dot" w:pos="9936"/>
        </w:tabs>
      </w:pPr>
      <w:r>
        <w:rPr/>
        <w:t xml:space="preserve">Prior Biennia (Expenditures)</w:t>
      </w:r>
      <w:r>
        <w:tab/>
      </w:r>
      <w:r>
        <w:rPr/>
        <w:t xml:space="preserve">$19,703,000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$129,724,000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$11,431,000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$2,104,000</w:t>
      </w:r>
    </w:p>
    <w:p>
      <w:pPr>
        <w:spacing w:before="120" w:after="0" w:line="408" w:lineRule="exact"/>
        <w:ind w:left="0" w:right="0" w:firstLine="576"/>
        <w:jc w:val="left"/>
        <w:tabs>
          <w:tab w:val="right" w:leader="dot" w:pos="9936"/>
        </w:tabs>
      </w:pPr>
      <w:r>
        <w:rPr/>
        <w:t xml:space="preserve">Prior Biennia (Expenditures)</w:t>
      </w:r>
      <w:r>
        <w:tab/>
      </w:r>
      <w:r>
        <w:rPr/>
        <w:t xml:space="preserve">$2,896,000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$43,093,000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$233,851,000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1027, chapter 49, Laws of 2011, 1st sp. sess.</w:t>
      </w:r>
    </w:p>
    <w:p>
      <w:pPr>
        <w:spacing w:before="0" w:after="0" w:line="408" w:lineRule="exact"/>
        <w:ind w:left="0" w:right="0" w:firstLine="576"/>
        <w:jc w:val="left"/>
      </w:pPr>
      <w:r>
        <w:rPr/>
        <w:t xml:space="preserve">(2) $573,000 of the reappropriation is provided solely for the University District food bank project.</w:t>
      </w:r>
    </w:p>
    <w:p>
      <w:pPr>
        <w:spacing w:before="0" w:after="0" w:line="408" w:lineRule="exact"/>
        <w:ind w:left="0" w:right="0" w:firstLine="576"/>
        <w:jc w:val="left"/>
      </w:pPr>
      <w:r>
        <w:rPr/>
        <w:t xml:space="preserve">(3) $815,000 of the reappropriation is provided solely for the Village Green foundation project.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$1,388,000</w:t>
      </w:r>
    </w:p>
    <w:p>
      <w:pPr>
        <w:spacing w:before="120" w:after="0" w:line="408" w:lineRule="exact"/>
        <w:ind w:left="0" w:right="0" w:firstLine="576"/>
        <w:jc w:val="left"/>
        <w:tabs>
          <w:tab w:val="right" w:leader="dot" w:pos="9936"/>
        </w:tabs>
      </w:pPr>
      <w:r>
        <w:rPr/>
        <w:t xml:space="preserve">Prior Biennia (Expenditures)</w:t>
      </w:r>
      <w:r>
        <w:tab/>
      </w:r>
      <w:r>
        <w:rPr/>
        <w:t xml:space="preserve">$12,830,000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spacing w:before="120" w:after="0" w:line="408" w:lineRule="exact"/>
        <w:ind w:left="0" w:right="0" w:firstLine="576"/>
        <w:jc w:val="left"/>
        <w:tabs>
          <w:tab w:val="right" w:leader="dot" w:pos="9936"/>
        </w:tabs>
      </w:pPr>
      <w:r>
        <w:rPr/>
        <w:t xml:space="preserve">Prior Biennia (Expenditures)</w:t>
      </w:r>
      <w:r>
        <w:tab/>
      </w:r>
      <w:r>
        <w:rPr/>
        <w:t xml:space="preserve">$14,930,000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spacing w:before="120" w:after="0" w:line="408" w:lineRule="exact"/>
        <w:ind w:left="0" w:right="0" w:firstLine="576"/>
        <w:jc w:val="left"/>
        <w:tabs>
          <w:tab w:val="right" w:leader="dot" w:pos="9936"/>
        </w:tabs>
      </w:pPr>
      <w:r>
        <w:rPr/>
        <w:t xml:space="preserve">Prior Biennia (Expenditures)</w:t>
      </w:r>
      <w:r>
        <w:tab/>
      </w:r>
      <w:r>
        <w:rPr/>
        <w:t xml:space="preserve">$6,903,000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$8,882,000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ind w:left="0" w:right="0" w:firstLine="576"/>
        <w:jc w:val="left"/>
        <w:tabs>
          <w:tab w:val="right" w:leader="dot" w:pos="9936"/>
        </w:tabs>
      </w:pPr>
      <w:r>
        <w:rPr/>
        <w:t xml:space="preserve">Prior Biennia (Expenditures)</w:t>
      </w:r>
      <w:r>
        <w:tab/>
      </w:r>
      <w:r>
        <w:rPr/>
        <w:t xml:space="preserve">$15,709,000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spacing w:before="120" w:after="0" w:line="408" w:lineRule="exact"/>
        <w:ind w:left="0" w:right="0" w:firstLine="576"/>
        <w:jc w:val="left"/>
        <w:tabs>
          <w:tab w:val="right" w:leader="dot" w:pos="9936"/>
        </w:tabs>
      </w:pPr>
      <w:r>
        <w:rPr/>
        <w:t xml:space="preserve">Prior Biennia (Expenditures)</w:t>
      </w:r>
      <w:r>
        <w:tab/>
      </w:r>
      <w:r>
        <w:rPr/>
        <w:t xml:space="preserve">$3,286,000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$10,000,000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KEXP's new home at Seattle center</w:t>
      </w:r>
      <w:r>
        <w:tab/>
      </w:r>
      <w:r>
        <w:rPr/>
        <w:t xml:space="preserve">$1,866,000</w:t>
      </w:r>
    </w:p>
    <w:p>
      <w:pPr>
        <w:spacing w:before="0" w:after="0" w:line="408" w:lineRule="exact"/>
        <w:ind w:left="0" w:right="0" w:firstLine="0"/>
        <w:jc w:val="left"/>
        <w:tabs>
          <w:tab w:val="right" w:leader="dot" w:pos="9936"/>
        </w:tabs>
      </w:pPr>
      <w:r>
        <w:rPr/>
        <w:t xml:space="preserve">Admiral theatre renovation 2.0</w:t>
      </w:r>
      <w:r>
        <w:tab/>
      </w:r>
      <w:r>
        <w:rPr/>
        <w:t xml:space="preserve">$100,000</w:t>
      </w:r>
    </w:p>
    <w:p>
      <w:pPr>
        <w:spacing w:before="0" w:after="0" w:line="408" w:lineRule="exact"/>
        <w:ind w:left="0" w:right="0" w:firstLine="0"/>
        <w:jc w:val="left"/>
        <w:tabs>
          <w:tab w:val="right" w:leader="dot" w:pos="9936"/>
        </w:tabs>
      </w:pPr>
      <w:r>
        <w:rPr/>
        <w:t xml:space="preserve">Kirkland arts center - capital improvements project</w:t>
      </w:r>
      <w:r>
        <w:tab/>
      </w:r>
      <w:r>
        <w:rPr/>
        <w:t xml:space="preserve">$48,000</w:t>
      </w:r>
    </w:p>
    <w:p>
      <w:pPr>
        <w:spacing w:before="0" w:after="0" w:line="408" w:lineRule="exact"/>
        <w:ind w:left="0" w:right="0" w:firstLine="0"/>
        <w:jc w:val="left"/>
      </w:pPr>
      <w:r>
        <w:rPr/>
        <w:t xml:space="preserve">Uniontown creativity center addition and site</w:t>
      </w:r>
    </w:p>
    <w:p>
      <w:pPr>
        <w:spacing w:before="0" w:after="0" w:line="408" w:lineRule="exact"/>
        <w:ind w:left="0" w:right="0" w:firstLine="576"/>
        <w:jc w:val="left"/>
        <w:tabs>
          <w:tab w:val="right" w:leader="dot" w:pos="9936"/>
        </w:tabs>
      </w:pPr>
      <w:r>
        <w:rPr/>
        <w:t xml:space="preserve">improvements</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pPr>
      <w:r>
        <w:rPr/>
        <w:t xml:space="preserve">KidsQuest children's museum - good to grow capital</w:t>
      </w:r>
    </w:p>
    <w:p>
      <w:pPr>
        <w:spacing w:before="0" w:after="0" w:line="408" w:lineRule="exact"/>
        <w:ind w:left="0" w:right="0" w:firstLine="576"/>
        <w:jc w:val="left"/>
        <w:tabs>
          <w:tab w:val="right" w:leader="dot" w:pos="9936"/>
        </w:tabs>
      </w:pPr>
      <w:r>
        <w:rPr/>
        <w:t xml:space="preserve">campaign</w:t>
      </w:r>
      <w:r>
        <w:tab/>
      </w:r>
      <w:r>
        <w:rPr/>
        <w:t xml:space="preserve">$2,000,000</w:t>
      </w:r>
    </w:p>
    <w:p>
      <w:pPr>
        <w:spacing w:before="0" w:after="0" w:line="408" w:lineRule="exact"/>
        <w:ind w:left="0" w:right="0" w:firstLine="0"/>
        <w:jc w:val="left"/>
        <w:tabs>
          <w:tab w:val="right" w:leader="dot" w:pos="9936"/>
        </w:tabs>
      </w:pPr>
      <w:r>
        <w:rPr/>
        <w:t xml:space="preserve">Cornish playhouse</w:t>
      </w:r>
      <w:r>
        <w:tab/>
      </w:r>
      <w:r>
        <w:rPr/>
        <w:t xml:space="preserve">$232,000</w:t>
      </w:r>
    </w:p>
    <w:p>
      <w:pPr>
        <w:spacing w:before="0" w:after="0" w:line="408" w:lineRule="exact"/>
        <w:ind w:left="0" w:right="0" w:firstLine="0"/>
        <w:jc w:val="left"/>
        <w:tabs>
          <w:tab w:val="right" w:leader="dot" w:pos="9936"/>
        </w:tabs>
      </w:pPr>
      <w:r>
        <w:rPr/>
        <w:t xml:space="preserve">ACT theatre eagles auditorium restoration and renovation</w:t>
      </w:r>
      <w:r>
        <w:tab/>
      </w:r>
      <w:r>
        <w:rPr/>
        <w:t xml:space="preserve">$303,000</w:t>
      </w:r>
    </w:p>
    <w:p>
      <w:pPr>
        <w:spacing w:before="0" w:after="0" w:line="408" w:lineRule="exact"/>
        <w:ind w:left="0" w:right="0" w:firstLine="0"/>
        <w:jc w:val="left"/>
        <w:tabs>
          <w:tab w:val="right" w:leader="dot" w:pos="9936"/>
        </w:tabs>
      </w:pPr>
      <w:r>
        <w:rPr/>
        <w:t xml:space="preserve">Music works northwest park 118 building renovation</w:t>
      </w:r>
      <w:r>
        <w:tab/>
      </w:r>
      <w:r>
        <w:rPr/>
        <w:t xml:space="preserve">$64,000</w:t>
      </w:r>
    </w:p>
    <w:p>
      <w:pPr>
        <w:spacing w:before="0" w:after="0" w:line="408" w:lineRule="exact"/>
        <w:ind w:left="0" w:right="0" w:firstLine="0"/>
        <w:jc w:val="left"/>
        <w:tabs>
          <w:tab w:val="right" w:leader="dot" w:pos="9936"/>
        </w:tabs>
      </w:pPr>
      <w:r>
        <w:rPr/>
        <w:t xml:space="preserve">New hands on children's museum</w:t>
      </w:r>
      <w:r>
        <w:tab/>
      </w:r>
      <w:r>
        <w:rPr/>
        <w:t xml:space="preserve">$393,000</w:t>
      </w:r>
    </w:p>
    <w:p>
      <w:pPr>
        <w:spacing w:before="0" w:after="0" w:line="408" w:lineRule="exact"/>
        <w:ind w:left="0" w:right="0" w:firstLine="0"/>
        <w:jc w:val="left"/>
        <w:tabs>
          <w:tab w:val="right" w:leader="dot" w:pos="9936"/>
        </w:tabs>
      </w:pPr>
      <w:r>
        <w:rPr/>
        <w:t xml:space="preserve">TOTAL</w:t>
      </w:r>
      <w:r>
        <w:tab/>
      </w:r>
      <w:r>
        <w:rPr/>
        <w:t xml:space="preserve">$5,797,000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Youth activity wing at the Tom Taylor family YMCA</w:t>
      </w:r>
      <w:r>
        <w:tab/>
      </w:r>
      <w:r>
        <w:rPr/>
        <w:t xml:space="preserve">$515,000</w:t>
      </w:r>
    </w:p>
    <w:p>
      <w:pPr>
        <w:spacing w:before="0" w:after="0" w:line="408" w:lineRule="exact"/>
        <w:ind w:left="0" w:right="0" w:firstLine="0"/>
        <w:jc w:val="left"/>
        <w:tabs>
          <w:tab w:val="right" w:leader="dot" w:pos="9936"/>
        </w:tabs>
      </w:pPr>
      <w:r>
        <w:rPr/>
        <w:t xml:space="preserve">BGCB main club project</w:t>
      </w:r>
      <w:r>
        <w:tab/>
      </w:r>
      <w:r>
        <w:rPr/>
        <w:t xml:space="preserve">$1,200,000</w:t>
      </w:r>
    </w:p>
    <w:p>
      <w:pPr>
        <w:spacing w:before="0" w:after="0" w:line="408" w:lineRule="exact"/>
        <w:ind w:left="0" w:right="0" w:firstLine="0"/>
        <w:jc w:val="left"/>
        <w:tabs>
          <w:tab w:val="right" w:leader="dot" w:pos="9936"/>
        </w:tabs>
      </w:pPr>
      <w:r>
        <w:rPr/>
        <w:t xml:space="preserve">BGCB hidden valley fieldhouse project</w:t>
      </w:r>
      <w:r>
        <w:tab/>
      </w:r>
      <w:r>
        <w:rPr/>
        <w:t xml:space="preserve">$1,200,000</w:t>
      </w:r>
    </w:p>
    <w:p>
      <w:pPr>
        <w:spacing w:before="0" w:after="0" w:line="408" w:lineRule="exact"/>
        <w:ind w:left="0" w:right="0" w:firstLine="0"/>
        <w:jc w:val="left"/>
        <w:tabs>
          <w:tab w:val="right" w:leader="dot" w:pos="9936"/>
        </w:tabs>
      </w:pPr>
      <w:r>
        <w:rPr/>
        <w:t xml:space="preserve">Sultan boys &amp; girls club</w:t>
      </w:r>
      <w:r>
        <w:tab/>
      </w:r>
      <w:r>
        <w:rPr/>
        <w:t xml:space="preserve">$340,000</w:t>
      </w:r>
    </w:p>
    <w:p>
      <w:pPr>
        <w:spacing w:before="0" w:after="0" w:line="408" w:lineRule="exact"/>
        <w:ind w:left="0" w:right="0" w:firstLine="0"/>
        <w:jc w:val="left"/>
        <w:tabs>
          <w:tab w:val="right" w:leader="dot" w:pos="9936"/>
        </w:tabs>
      </w:pPr>
      <w:r>
        <w:rPr/>
        <w:t xml:space="preserve">Stanwood-Camano family YMCA</w:t>
      </w:r>
      <w:r>
        <w:tab/>
      </w:r>
      <w:r>
        <w:rPr/>
        <w:t xml:space="preserve">$1,200,000</w:t>
      </w:r>
    </w:p>
    <w:p>
      <w:pPr>
        <w:spacing w:before="0" w:after="0" w:line="408" w:lineRule="exact"/>
        <w:ind w:left="0" w:right="0" w:firstLine="0"/>
        <w:jc w:val="left"/>
        <w:tabs>
          <w:tab w:val="right" w:leader="dot" w:pos="9936"/>
        </w:tabs>
      </w:pPr>
      <w:r>
        <w:rPr/>
        <w:t xml:space="preserve">YMCA camp Terry environmental recreation center</w:t>
      </w:r>
      <w:r>
        <w:tab/>
      </w:r>
      <w:r>
        <w:rPr/>
        <w:t xml:space="preserve">$500,000</w:t>
      </w:r>
    </w:p>
    <w:p>
      <w:pPr>
        <w:spacing w:before="0" w:after="0" w:line="408" w:lineRule="exact"/>
        <w:ind w:left="0" w:right="0" w:firstLine="0"/>
        <w:jc w:val="left"/>
        <w:tabs>
          <w:tab w:val="right" w:leader="dot" w:pos="9936"/>
        </w:tabs>
      </w:pPr>
      <w:r>
        <w:rPr/>
        <w:t xml:space="preserve">Mukilteo boys &amp; girls club</w:t>
      </w:r>
      <w:r>
        <w:tab/>
      </w:r>
      <w:r>
        <w:rPr/>
        <w:t xml:space="preserve">$1,200,000</w:t>
      </w:r>
    </w:p>
    <w:p>
      <w:pPr>
        <w:spacing w:before="0" w:after="0" w:line="408" w:lineRule="exact"/>
        <w:ind w:left="0" w:right="0" w:firstLine="0"/>
        <w:jc w:val="left"/>
        <w:tabs>
          <w:tab w:val="right" w:leader="dot" w:pos="9936"/>
        </w:tabs>
      </w:pPr>
      <w:r>
        <w:rPr/>
        <w:t xml:space="preserve">Lummi youth wellness center renovation project</w:t>
      </w:r>
      <w:r>
        <w:tab/>
      </w:r>
      <w:r>
        <w:rPr/>
        <w:t xml:space="preserve">$1,200,000</w:t>
      </w:r>
    </w:p>
    <w:p>
      <w:pPr>
        <w:spacing w:before="0" w:after="0" w:line="408" w:lineRule="exact"/>
        <w:ind w:left="0" w:right="0" w:firstLine="0"/>
        <w:jc w:val="left"/>
        <w:tabs>
          <w:tab w:val="right" w:leader="dot" w:pos="9936"/>
        </w:tabs>
      </w:pPr>
      <w:r>
        <w:rPr/>
        <w:t xml:space="preserve">TOTAL</w:t>
      </w:r>
      <w:r>
        <w:tab/>
      </w:r>
      <w:r>
        <w:rPr/>
        <w:t xml:space="preserve">$7,355,000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Rainier Beach urban farm and wetlands</w:t>
      </w:r>
      <w:r>
        <w:tab/>
      </w:r>
      <w:r>
        <w:rPr/>
        <w:t xml:space="preserve">$307,000</w:t>
      </w:r>
    </w:p>
    <w:p>
      <w:pPr>
        <w:spacing w:before="0" w:after="0" w:line="408" w:lineRule="exact"/>
        <w:ind w:left="0" w:right="0" w:firstLine="0"/>
        <w:jc w:val="left"/>
        <w:tabs>
          <w:tab w:val="right" w:leader="dot" w:pos="9936"/>
        </w:tabs>
      </w:pPr>
      <w:r>
        <w:rPr/>
        <w:t xml:space="preserve">Whatcom county emergency food hub</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Riverside drive building purchase</w:t>
      </w:r>
      <w:r>
        <w:tab/>
      </w:r>
      <w:r>
        <w:rPr/>
        <w:t xml:space="preserve">$138,000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community kitchen</w:t>
      </w:r>
      <w:r>
        <w:tab/>
      </w:r>
      <w:r>
        <w:rPr/>
        <w:t xml:space="preserve">$58,000</w:t>
      </w:r>
    </w:p>
    <w:p>
      <w:pPr>
        <w:spacing w:before="0" w:after="0" w:line="408" w:lineRule="exact"/>
        <w:ind w:left="0" w:right="0" w:firstLine="0"/>
        <w:jc w:val="left"/>
        <w:tabs>
          <w:tab w:val="right" w:leader="dot" w:pos="9936"/>
        </w:tabs>
      </w:pPr>
      <w:r>
        <w:rPr/>
        <w:t xml:space="preserve">Tonasket food bank building acquisition</w:t>
      </w:r>
      <w:r>
        <w:tab/>
      </w:r>
      <w:r>
        <w:rPr/>
        <w:t xml:space="preserve">$22,000</w:t>
      </w:r>
    </w:p>
    <w:p>
      <w:pPr>
        <w:spacing w:before="0" w:after="0" w:line="408" w:lineRule="exact"/>
        <w:ind w:left="0" w:right="0" w:firstLine="0"/>
        <w:jc w:val="left"/>
        <w:tabs>
          <w:tab w:val="right" w:leader="dot" w:pos="9936"/>
        </w:tabs>
      </w:pPr>
      <w:r>
        <w:rPr/>
        <w:t xml:space="preserve">Building for the future</w:t>
      </w:r>
      <w:r>
        <w:tab/>
      </w:r>
      <w:r>
        <w:rPr/>
        <w:t xml:space="preserve">$300,000</w:t>
      </w:r>
    </w:p>
    <w:p>
      <w:pPr>
        <w:spacing w:before="0" w:after="0" w:line="408" w:lineRule="exact"/>
        <w:ind w:left="0" w:right="0" w:firstLine="0"/>
        <w:jc w:val="left"/>
        <w:tabs>
          <w:tab w:val="right" w:leader="dot" w:pos="9936"/>
        </w:tabs>
      </w:pPr>
      <w:r>
        <w:rPr/>
        <w:t xml:space="preserve">Entiat Valley community services resource center</w:t>
      </w:r>
      <w:r>
        <w:tab/>
      </w:r>
      <w:r>
        <w:rPr/>
        <w:t xml:space="preserve">$100,000</w:t>
      </w:r>
    </w:p>
    <w:p>
      <w:pPr>
        <w:spacing w:before="0" w:after="0" w:line="408" w:lineRule="exact"/>
        <w:ind w:left="0" w:right="0" w:firstLine="0"/>
        <w:jc w:val="left"/>
        <w:tabs>
          <w:tab w:val="right" w:leader="dot" w:pos="9936"/>
        </w:tabs>
      </w:pPr>
      <w:r>
        <w:rPr/>
        <w:t xml:space="preserve">Pike market neighborhood center</w:t>
      </w:r>
      <w:r>
        <w:tab/>
      </w:r>
      <w:r>
        <w:rPr/>
        <w:t xml:space="preserve">$500,000</w:t>
      </w:r>
    </w:p>
    <w:p>
      <w:pPr>
        <w:spacing w:before="0" w:after="0" w:line="408" w:lineRule="exact"/>
        <w:ind w:left="0" w:right="0" w:firstLine="0"/>
        <w:jc w:val="left"/>
        <w:tabs>
          <w:tab w:val="right" w:leader="dot" w:pos="9936"/>
        </w:tabs>
      </w:pPr>
      <w:r>
        <w:rPr/>
        <w:t xml:space="preserve">Opportunity council renovation project</w:t>
      </w:r>
      <w:r>
        <w:tab/>
      </w:r>
      <w:r>
        <w:rPr/>
        <w:t xml:space="preserve">$170,000</w:t>
      </w:r>
    </w:p>
    <w:p>
      <w:pPr>
        <w:spacing w:before="0" w:after="0" w:line="408" w:lineRule="exact"/>
        <w:ind w:left="0" w:right="0" w:firstLine="0"/>
        <w:jc w:val="left"/>
        <w:tabs>
          <w:tab w:val="right" w:leader="dot" w:pos="9936"/>
        </w:tabs>
      </w:pPr>
      <w:r>
        <w:rPr/>
        <w:t xml:space="preserve">FareStart facility expansion to the Pacific tower</w:t>
      </w:r>
      <w:r>
        <w:tab/>
      </w:r>
      <w:r>
        <w:rPr/>
        <w:t xml:space="preserve">$438,000</w:t>
      </w:r>
    </w:p>
    <w:p>
      <w:pPr>
        <w:spacing w:before="0" w:after="0" w:line="408" w:lineRule="exact"/>
        <w:ind w:left="0" w:right="0" w:firstLine="0"/>
        <w:jc w:val="left"/>
        <w:tabs>
          <w:tab w:val="right" w:leader="dot" w:pos="9936"/>
        </w:tabs>
      </w:pPr>
      <w:r>
        <w:rPr/>
        <w:t xml:space="preserve">Walla Walla community teen center</w:t>
      </w:r>
      <w:r>
        <w:tab/>
      </w:r>
      <w:r>
        <w:rPr/>
        <w:t xml:space="preserve">$475,000</w:t>
      </w:r>
    </w:p>
    <w:p>
      <w:pPr>
        <w:spacing w:before="0" w:after="0" w:line="408" w:lineRule="exact"/>
        <w:ind w:left="0" w:right="0" w:firstLine="0"/>
        <w:jc w:val="left"/>
      </w:pPr>
      <w:r>
        <w:rPr/>
        <w:t xml:space="preserve">El Centro de la Raza community access &amp; parking</w:t>
      </w:r>
    </w:p>
    <w:p>
      <w:pPr>
        <w:spacing w:before="0" w:after="0" w:line="408" w:lineRule="exact"/>
        <w:ind w:left="0" w:right="0" w:firstLine="576"/>
        <w:jc w:val="left"/>
        <w:tabs>
          <w:tab w:val="right" w:leader="dot" w:pos="9936"/>
        </w:tabs>
      </w:pPr>
      <w:r>
        <w:rPr/>
        <w:t xml:space="preserve">improvements</w:t>
      </w:r>
      <w:r>
        <w:tab/>
      </w:r>
      <w:r>
        <w:rPr/>
        <w:t xml:space="preserve">$600,000</w:t>
      </w:r>
    </w:p>
    <w:p>
      <w:pPr>
        <w:spacing w:before="0" w:after="0" w:line="408" w:lineRule="exact"/>
        <w:ind w:left="0" w:right="0" w:firstLine="0"/>
        <w:jc w:val="left"/>
        <w:tabs>
          <w:tab w:val="right" w:leader="dot" w:pos="9936"/>
        </w:tabs>
      </w:pPr>
      <w:r>
        <w:rPr/>
        <w:t xml:space="preserve">Good ground capital campaign</w:t>
      </w:r>
      <w:r>
        <w:tab/>
      </w:r>
      <w:r>
        <w:rPr/>
        <w:t xml:space="preserve">$300,000</w:t>
      </w:r>
    </w:p>
    <w:p>
      <w:pPr>
        <w:spacing w:before="0" w:after="0" w:line="408" w:lineRule="exact"/>
        <w:ind w:left="0" w:right="0" w:firstLine="0"/>
        <w:jc w:val="left"/>
        <w:tabs>
          <w:tab w:val="right" w:leader="dot" w:pos="9936"/>
        </w:tabs>
      </w:pPr>
      <w:r>
        <w:rPr/>
        <w:t xml:space="preserve">Renewed hope capital campaign</w:t>
      </w:r>
      <w:r>
        <w:tab/>
      </w:r>
      <w:r>
        <w:rPr/>
        <w:t xml:space="preserve">$66,000</w:t>
      </w:r>
    </w:p>
    <w:p>
      <w:pPr>
        <w:spacing w:before="0" w:after="0" w:line="408" w:lineRule="exact"/>
        <w:ind w:left="0" w:right="0" w:firstLine="0"/>
        <w:jc w:val="left"/>
        <w:tabs>
          <w:tab w:val="right" w:leader="dot" w:pos="9936"/>
        </w:tabs>
      </w:pPr>
      <w:r>
        <w:rPr/>
        <w:t xml:space="preserve">International community health services (ICHS)</w:t>
      </w:r>
      <w:r>
        <w:tab/>
      </w:r>
      <w:r>
        <w:rPr/>
        <w:t xml:space="preserve">$3,500,000</w:t>
      </w:r>
    </w:p>
    <w:p>
      <w:pPr>
        <w:spacing w:before="0" w:after="0" w:line="408" w:lineRule="exact"/>
        <w:ind w:left="0" w:right="0" w:firstLine="0"/>
        <w:jc w:val="left"/>
        <w:tabs>
          <w:tab w:val="right" w:leader="dot" w:pos="9936"/>
        </w:tabs>
      </w:pPr>
      <w:r>
        <w:rPr/>
        <w:t xml:space="preserve">Casa latina: A home for opportunity</w:t>
      </w:r>
      <w:r>
        <w:tab/>
      </w:r>
      <w:r>
        <w:rPr/>
        <w:t xml:space="preserve">$150,000</w:t>
      </w:r>
    </w:p>
    <w:p>
      <w:pPr>
        <w:spacing w:before="0" w:after="0" w:line="408" w:lineRule="exact"/>
        <w:ind w:left="0" w:right="0" w:firstLine="0"/>
        <w:jc w:val="left"/>
        <w:tabs>
          <w:tab w:val="right" w:leader="dot" w:pos="9936"/>
        </w:tabs>
      </w:pPr>
      <w:r>
        <w:rPr/>
        <w:t xml:space="preserve">Centerstone building renovation</w:t>
      </w:r>
      <w:r>
        <w:tab/>
      </w:r>
      <w:r>
        <w:rPr/>
        <w:t xml:space="preserve">$1,500,000</w:t>
      </w:r>
    </w:p>
    <w:p>
      <w:pPr>
        <w:spacing w:before="0" w:after="0" w:line="408" w:lineRule="exact"/>
        <w:ind w:left="0" w:right="0" w:firstLine="0"/>
        <w:jc w:val="left"/>
        <w:tabs>
          <w:tab w:val="right" w:leader="dot" w:pos="9936"/>
        </w:tabs>
      </w:pPr>
      <w:r>
        <w:rPr/>
        <w:t xml:space="preserve">PSRS office building conversion</w:t>
      </w:r>
      <w:r>
        <w:tab/>
      </w:r>
      <w:r>
        <w:rPr/>
        <w:t xml:space="preserve">$212,000</w:t>
      </w:r>
    </w:p>
    <w:p>
      <w:pPr>
        <w:spacing w:before="0" w:after="0" w:line="408" w:lineRule="exact"/>
        <w:ind w:left="0" w:right="0" w:firstLine="0"/>
        <w:jc w:val="left"/>
        <w:tabs>
          <w:tab w:val="right" w:leader="dot" w:pos="9936"/>
        </w:tabs>
      </w:pPr>
      <w:r>
        <w:rPr/>
        <w:t xml:space="preserve">Prairie oaks</w:t>
      </w:r>
      <w:r>
        <w:tab/>
      </w:r>
      <w:r>
        <w:rPr/>
        <w:t xml:space="preserve">$200,000</w:t>
      </w:r>
    </w:p>
    <w:p>
      <w:pPr>
        <w:spacing w:before="0" w:after="0" w:line="408" w:lineRule="exact"/>
        <w:ind w:left="0" w:right="0" w:firstLine="0"/>
        <w:jc w:val="left"/>
        <w:tabs>
          <w:tab w:val="right" w:leader="dot" w:pos="9936"/>
        </w:tabs>
      </w:pPr>
      <w:r>
        <w:rPr/>
        <w:t xml:space="preserve">Leschi center renovation</w:t>
      </w:r>
      <w:r>
        <w:tab/>
      </w:r>
      <w:r>
        <w:rPr/>
        <w:t xml:space="preserve">$1,000,000</w:t>
      </w:r>
    </w:p>
    <w:p>
      <w:pPr>
        <w:spacing w:before="0" w:after="0" w:line="408" w:lineRule="exact"/>
        <w:ind w:left="0" w:right="0" w:firstLine="0"/>
        <w:jc w:val="left"/>
        <w:tabs>
          <w:tab w:val="right" w:leader="dot" w:pos="9936"/>
        </w:tabs>
      </w:pPr>
      <w:r>
        <w:rPr/>
        <w:t xml:space="preserve">Everett family YMCA</w:t>
      </w:r>
      <w:r>
        <w:tab/>
      </w:r>
      <w:r>
        <w:rPr/>
        <w:t xml:space="preserve">$2,000,000</w:t>
      </w:r>
    </w:p>
    <w:p>
      <w:pPr>
        <w:spacing w:before="0" w:after="0" w:line="408" w:lineRule="exact"/>
        <w:ind w:left="0" w:right="0" w:firstLine="0"/>
        <w:jc w:val="left"/>
      </w:pPr>
      <w:r>
        <w:rPr/>
        <w:t xml:space="preserve">Behavioral healthcare center for children, youth and</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Phoenix rising</w:t>
      </w:r>
      <w:r>
        <w:tab/>
      </w:r>
      <w:r>
        <w:rPr/>
        <w:t xml:space="preserve">$250,000</w:t>
      </w:r>
    </w:p>
    <w:p>
      <w:pPr>
        <w:spacing w:before="0" w:after="0" w:line="408" w:lineRule="exact"/>
        <w:ind w:left="0" w:right="0" w:firstLine="0"/>
        <w:jc w:val="left"/>
        <w:tabs>
          <w:tab w:val="right" w:leader="dot" w:pos="9936"/>
        </w:tabs>
      </w:pPr>
      <w:r>
        <w:rPr/>
        <w:t xml:space="preserve">Gordon family YMCA (Sumner, WA)</w:t>
      </w:r>
      <w:r>
        <w:tab/>
      </w:r>
      <w:r>
        <w:rPr/>
        <w:t xml:space="preserve">$2,000,000</w:t>
      </w:r>
    </w:p>
    <w:p>
      <w:pPr>
        <w:spacing w:before="0" w:after="0" w:line="408" w:lineRule="exact"/>
        <w:ind w:left="0" w:right="0" w:firstLine="0"/>
        <w:jc w:val="left"/>
        <w:tabs>
          <w:tab w:val="right" w:leader="dot" w:pos="9936"/>
        </w:tabs>
      </w:pPr>
      <w:r>
        <w:rPr/>
        <w:t xml:space="preserve">Community grief support and recovery center</w:t>
      </w:r>
      <w:r>
        <w:tab/>
      </w:r>
      <w:r>
        <w:rPr/>
        <w:t xml:space="preserve">$1,000,000</w:t>
      </w:r>
    </w:p>
    <w:p>
      <w:pPr>
        <w:spacing w:before="0" w:after="0" w:line="408" w:lineRule="exact"/>
        <w:ind w:left="0" w:right="0" w:firstLine="0"/>
        <w:jc w:val="left"/>
        <w:tabs>
          <w:tab w:val="right" w:leader="dot" w:pos="9936"/>
        </w:tabs>
      </w:pPr>
      <w:r>
        <w:rPr/>
        <w:t xml:space="preserve">Auburn youth resources campus expansion</w:t>
      </w:r>
      <w:r>
        <w:tab/>
      </w:r>
      <w:r>
        <w:rPr/>
        <w:t xml:space="preserve">$500,000</w:t>
      </w:r>
    </w:p>
    <w:p>
      <w:pPr>
        <w:spacing w:before="0" w:after="0" w:line="408" w:lineRule="exact"/>
        <w:ind w:left="0" w:right="0" w:firstLine="0"/>
        <w:jc w:val="left"/>
        <w:tabs>
          <w:tab w:val="right" w:leader="dot" w:pos="9936"/>
        </w:tabs>
      </w:pPr>
      <w:r>
        <w:rPr/>
        <w:t xml:space="preserve">TOTAL</w:t>
      </w:r>
      <w:r>
        <w:tab/>
      </w:r>
      <w:r>
        <w:rPr/>
        <w:t xml:space="preserve">$20,859,000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the Puget Sound regional council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plan, predesign, design, provide technical assistance and financial services, and build low-income housing units in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$8,000,000 for fiscal year 2016 and $8,000,000 for fiscal year 2017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(iii) prior grant award: Priority consideration must be given to applicants that did not receive grant awards from appropriations provided in section 5023, chapter 19, Laws of 2013 2nd sp. sess.</w:t>
      </w:r>
    </w:p>
    <w:p>
      <w:pPr>
        <w:spacing w:before="0" w:after="0" w:line="408" w:lineRule="exact"/>
        <w:ind w:left="0" w:right="0" w:firstLine="576"/>
        <w:jc w:val="left"/>
      </w:pPr>
      <w:r>
        <w:rPr/>
        <w:t xml:space="preserve">(2) $5,775,000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Washington-manufactured products.</w:t>
      </w:r>
    </w:p>
    <w:p>
      <w:pPr>
        <w:spacing w:before="0" w:after="0" w:line="408" w:lineRule="exact"/>
        <w:ind w:left="0" w:right="0" w:firstLine="576"/>
        <w:jc w:val="left"/>
      </w:pPr>
      <w:r>
        <w:rPr/>
        <w:t xml:space="preserve">(3) $3,000,000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$225,000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rPr/>
        <w:t xml:space="preserve">$3,000,000</w:t>
      </w:r>
    </w:p>
    <w:p>
      <w:pPr>
        <w:spacing w:before="0" w:after="0" w:line="408" w:lineRule="exact"/>
        <w:ind w:left="0" w:right="0" w:firstLine="0"/>
        <w:jc w:val="left"/>
      </w:pPr>
      <w:r>
        <w:rPr/>
        <w:t xml:space="preserve">Navos behavioral health center for children, youth &amp;</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Drinking Water State Revolving Fund Loan Program (30000840)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drinking water assistance account for fiscal year 2016 and $4,000,000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 funded drinking water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120" w:line="408" w:lineRule="exact"/>
        <w:ind w:left="0" w:right="0" w:firstLine="576"/>
        <w:jc w:val="left"/>
      </w:pPr>
      <w:r>
        <w:rPr/>
        <w:t xml:space="preserve">(12)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police station/city hall relocation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spacing w:before="120" w:after="0" w:line="408" w:lineRule="exact"/>
        <w:ind w:left="0" w:right="0" w:firstLine="576"/>
        <w:jc w:val="left"/>
        <w:tabs>
          <w:tab w:val="right" w:leader="dot" w:pos="9936"/>
        </w:tabs>
      </w:pPr>
      <w:r>
        <w:rPr/>
        <w:t xml:space="preserve">Prior Biennia (Expenditures)</w:t>
      </w:r>
      <w:r>
        <w:tab/>
      </w:r>
      <w:r>
        <w:rPr/>
        <w:t xml:space="preserve">$16,268,000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spacing w:before="120" w:after="0" w:line="408" w:lineRule="exact"/>
        <w:ind w:left="0" w:right="0" w:firstLine="576"/>
        <w:jc w:val="left"/>
        <w:tabs>
          <w:tab w:val="right" w:leader="dot" w:pos="9936"/>
        </w:tabs>
      </w:pPr>
      <w:r>
        <w:rPr/>
        <w:t xml:space="preserve">Prior Biennia (Expenditures)</w:t>
      </w:r>
      <w:r>
        <w:tab/>
      </w:r>
      <w:r>
        <w:rPr/>
        <w:t xml:space="preserve">$14,923,000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spacing w:before="120" w:after="0" w:line="408" w:lineRule="exact"/>
        <w:ind w:left="0" w:right="0" w:firstLine="576"/>
        <w:jc w:val="left"/>
        <w:tabs>
          <w:tab w:val="right" w:leader="dot" w:pos="9936"/>
        </w:tabs>
      </w:pPr>
      <w:r>
        <w:rPr/>
        <w:t xml:space="preserve">Prior Biennia (Expenditures)</w:t>
      </w:r>
      <w:r>
        <w:tab/>
      </w:r>
      <w:r>
        <w:rPr/>
        <w:t xml:space="preserve">$5,778,000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spacing w:before="120" w:after="0" w:line="408" w:lineRule="exact"/>
        <w:ind w:left="0" w:right="0" w:firstLine="576"/>
        <w:jc w:val="left"/>
        <w:tabs>
          <w:tab w:val="right" w:leader="dot" w:pos="9936"/>
        </w:tabs>
      </w:pPr>
      <w:r>
        <w:rPr/>
        <w:t xml:space="preserve">Prior Biennia (Expenditures)</w:t>
      </w:r>
      <w:r>
        <w:tab/>
      </w:r>
      <w:r>
        <w:rPr/>
        <w:t xml:space="preserve">$5,316,000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$22,948,000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spacing w:before="120" w:after="0" w:line="408" w:lineRule="exact"/>
        <w:ind w:left="0" w:right="0" w:firstLine="576"/>
        <w:jc w:val="left"/>
        <w:tabs>
          <w:tab w:val="right" w:leader="dot" w:pos="9936"/>
        </w:tabs>
      </w:pPr>
      <w:r>
        <w:rPr/>
        <w:t xml:space="preserve">Prior Biennia (Expenditures)</w:t>
      </w:r>
      <w:r>
        <w:tab/>
      </w:r>
      <w:r>
        <w:rPr/>
        <w:t xml:space="preserve">$7,734,000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$7,777,000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spacing w:before="120" w:after="0" w:line="408" w:lineRule="exact"/>
        <w:ind w:left="0" w:right="0" w:firstLine="576"/>
        <w:jc w:val="left"/>
        <w:tabs>
          <w:tab w:val="right" w:leader="dot" w:pos="9936"/>
        </w:tabs>
      </w:pPr>
      <w:r>
        <w:rPr/>
        <w:t xml:space="preserve">Prior Biennia (Expenditures)</w:t>
      </w:r>
      <w:r>
        <w:tab/>
      </w:r>
      <w:r>
        <w:rPr/>
        <w:t xml:space="preserve">$4,198,000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spacing w:before="120" w:after="0" w:line="408" w:lineRule="exact"/>
        <w:ind w:left="0" w:right="0" w:firstLine="576"/>
        <w:jc w:val="left"/>
        <w:tabs>
          <w:tab w:val="right" w:leader="dot" w:pos="9936"/>
        </w:tabs>
      </w:pPr>
      <w:r>
        <w:rPr/>
        <w:t xml:space="preserve">Prior Biennia (Expenditures)</w:t>
      </w:r>
      <w:r>
        <w:tab/>
      </w:r>
      <w:r>
        <w:rPr/>
        <w:t xml:space="preserve">$7,327,000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spacing w:before="120" w:after="0" w:line="408" w:lineRule="exact"/>
        <w:ind w:left="0" w:right="0" w:firstLine="576"/>
        <w:jc w:val="left"/>
        <w:tabs>
          <w:tab w:val="right" w:leader="dot" w:pos="9936"/>
        </w:tabs>
      </w:pPr>
      <w:r>
        <w:rPr/>
        <w:t xml:space="preserve">Prior Biennia (Expenditures)</w:t>
      </w:r>
      <w:r>
        <w:tab/>
      </w:r>
      <w:r>
        <w:rPr/>
        <w:t xml:space="preserve">$2,627,000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spacing w:before="120" w:after="0" w:line="408" w:lineRule="exact"/>
        <w:ind w:left="0" w:right="0" w:firstLine="576"/>
        <w:jc w:val="left"/>
        <w:tabs>
          <w:tab w:val="right" w:leader="dot" w:pos="9936"/>
        </w:tabs>
      </w:pPr>
      <w:r>
        <w:rPr/>
        <w:t xml:space="preserve">Prior Biennia (Expenditures)</w:t>
      </w:r>
      <w:r>
        <w:tab/>
      </w:r>
      <w:r>
        <w:rPr/>
        <w:t xml:space="preserve">$154,737,000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spacing w:before="120" w:after="0" w:line="408" w:lineRule="exact"/>
        <w:ind w:left="0" w:right="0" w:firstLine="576"/>
        <w:jc w:val="left"/>
        <w:tabs>
          <w:tab w:val="right" w:leader="dot" w:pos="9936"/>
        </w:tabs>
      </w:pPr>
      <w:r>
        <w:rPr/>
        <w:t xml:space="preserve">Prior Biennia (Expenditures)</w:t>
      </w:r>
      <w:r>
        <w:tab/>
      </w:r>
      <w:r>
        <w:rPr/>
        <w:t xml:space="preserve">$8,007,000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spacing w:before="120" w:after="0" w:line="408" w:lineRule="exact"/>
        <w:ind w:left="0" w:right="0" w:firstLine="576"/>
        <w:jc w:val="left"/>
        <w:tabs>
          <w:tab w:val="right" w:leader="dot" w:pos="9936"/>
        </w:tabs>
      </w:pPr>
      <w:r>
        <w:rPr/>
        <w:t xml:space="preserve">Prior Biennia (Expenditures)</w:t>
      </w:r>
      <w:r>
        <w:tab/>
      </w:r>
      <w:r>
        <w:rPr/>
        <w:t xml:space="preserve">$9,795,000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spacing w:before="120" w:after="0" w:line="408" w:lineRule="exact"/>
        <w:ind w:left="0" w:right="0" w:firstLine="576"/>
        <w:jc w:val="left"/>
        <w:tabs>
          <w:tab w:val="right" w:leader="dot" w:pos="9936"/>
        </w:tabs>
      </w:pPr>
      <w:r>
        <w:rPr/>
        <w:t xml:space="preserve">Prior Biennia (Expenditures)</w:t>
      </w:r>
      <w:r>
        <w:tab/>
      </w:r>
      <w:r>
        <w:rPr/>
        <w:t xml:space="preserve">$13,736,000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$11,380,000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spacing w:before="120" w:after="0" w:line="408" w:lineRule="exact"/>
        <w:ind w:left="0" w:right="0" w:firstLine="576"/>
        <w:jc w:val="left"/>
        <w:tabs>
          <w:tab w:val="right" w:leader="dot" w:pos="9936"/>
        </w:tabs>
      </w:pPr>
      <w:r>
        <w:rPr/>
        <w:t xml:space="preserve">Prior Biennia (Expenditures)</w:t>
      </w:r>
      <w:r>
        <w:tab/>
      </w:r>
      <w:r>
        <w:rPr/>
        <w:t xml:space="preserve">$19,547,000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spacing w:before="120" w:after="0" w:line="408" w:lineRule="exact"/>
        <w:ind w:left="0" w:right="0" w:firstLine="576"/>
        <w:jc w:val="left"/>
        <w:tabs>
          <w:tab w:val="right" w:leader="dot" w:pos="9936"/>
        </w:tabs>
      </w:pPr>
      <w:r>
        <w:rPr/>
        <w:t xml:space="preserve">Prior Biennia (Expenditures)</w:t>
      </w:r>
      <w:r>
        <w:tab/>
      </w:r>
      <w:r>
        <w:rPr/>
        <w:t xml:space="preserve">$7,753,000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spacing w:before="120" w:after="0" w:line="408" w:lineRule="exact"/>
        <w:ind w:left="0" w:right="0" w:firstLine="576"/>
        <w:jc w:val="left"/>
        <w:tabs>
          <w:tab w:val="right" w:leader="dot" w:pos="9936"/>
        </w:tabs>
      </w:pPr>
      <w:r>
        <w:rPr/>
        <w:t xml:space="preserve">Prior Biennia (Expenditures)</w:t>
      </w:r>
      <w:r>
        <w:tab/>
      </w:r>
      <w:r>
        <w:rPr/>
        <w:t xml:space="preserve">$6,982,000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sp.s. and section 6006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spacing w:before="120" w:after="0" w:line="408" w:lineRule="exact"/>
        <w:ind w:left="0" w:right="0" w:firstLine="576"/>
        <w:jc w:val="left"/>
        <w:tabs>
          <w:tab w:val="right" w:leader="dot" w:pos="9936"/>
        </w:tabs>
      </w:pPr>
      <w:r>
        <w:rPr/>
        <w:t xml:space="preserve">Prior Biennia (Expenditures)</w:t>
      </w:r>
      <w:r>
        <w:tab/>
      </w:r>
      <w:r>
        <w:rPr/>
        <w:t xml:space="preserve">$9,361,000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Appropriations to Public Works Assistance Account for Previously Authorized Loans (92000011)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public works assistance account</w:t>
      </w:r>
      <w:r>
        <w:rPr>
          <w:rFonts w:ascii="Times New Roman" w:hAnsi="Times New Roman"/>
        </w:rPr>
        <w:t xml:space="preserve">—</w:t>
      </w:r>
      <w:r>
        <w:rPr/>
        <w:t xml:space="preserve">state. The office of financial management shall consult with the state treasurer's office to determine the timing of the expenditures into the public works assistance account to return it to a positive balance and accommodate authorized expenditures and transfers from the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$23,200,000 of the appropriation is for construction of local priority flood protection and habitat restoration projects.</w:t>
      </w:r>
    </w:p>
    <w:p>
      <w:pPr>
        <w:spacing w:before="0" w:after="0" w:line="408" w:lineRule="exact"/>
        <w:ind w:left="0" w:right="0" w:firstLine="576"/>
        <w:jc w:val="left"/>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$25,203,000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$4,794,000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Preservation Information (91000431)</w:t>
      </w:r>
    </w:p>
    <w:p>
      <w:pPr>
        <w:spacing w:before="0" w:after="0" w:line="408" w:lineRule="exact"/>
        <w:ind w:left="0" w:right="0" w:firstLine="576"/>
        <w:jc w:val="left"/>
      </w:pPr>
      <w:r>
        <w:rPr/>
        <w:t xml:space="preserve">The appropriations in this section are subject to the following conditions and limitations: The appropriations are provided solely to refresh preservation information that reside in the state's comparable framework for higher education buildings including any necessary revisions or adjustments that will enable more direct translation of information, updates for last renewal or replacement or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 Prior to submitting any higher education institution renovation or replacement building project for consideration for funding as part of a capital budget request, to the office of financial management or directly to the legislature, colleges and universities must have completed and submitted all necessary information as required by the state facility inventory and condition assessment systems.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Appropriation</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spacing w:before="120" w:after="0" w:line="408" w:lineRule="exact"/>
        <w:ind w:left="0" w:right="0" w:firstLine="576"/>
        <w:jc w:val="left"/>
        <w:tabs>
          <w:tab w:val="right" w:leader="dot" w:pos="9936"/>
        </w:tabs>
      </w:pPr>
      <w:r>
        <w:rPr/>
        <w:t xml:space="preserve">Prior Biennia (Expenditures)</w:t>
      </w:r>
      <w:r>
        <w:tab/>
      </w:r>
      <w:r>
        <w:rPr/>
        <w:t xml:space="preserve">$2,484,000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(30000635)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 No minor works funds may be allotted until the action part of the plan is provided. Up to $300,000 of the appropriation in this section is provided for the department to develop an implementation plan for a capitol campus parking strategy. The action part of the plan must include: (1) During the legislative sessions a reduction of agency reserve stalls from twenty-six percent to fifteen percent as recommended by the 2014 state of Washington parking and transportation study; (2) cost-benefit of incorporating parking attendants or parking arms to accept payment for campus parking during the legislative sessions; (3)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$7,358,000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Expansion of Legislative Gift Center (92000014)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building modifications and space improvements required for the purpose of expanding the retail space allocated to the legislative gift center created in chapter 44.73 RCW in the legislative building. The office of legislative support services, the house of representatives, and the senate shall cooperate to accomplish this expansion within the existing space allocations, up to and including the use of all or part of room 112, on the first floor of the legislative building, no later than October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and Connectivity (30000732)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spacing w:before="120" w:after="0" w:line="408" w:lineRule="exact"/>
        <w:ind w:left="0" w:right="0" w:firstLine="576"/>
        <w:jc w:val="left"/>
        <w:tabs>
          <w:tab w:val="right" w:leader="dot" w:pos="9936"/>
        </w:tabs>
      </w:pPr>
      <w:r>
        <w:rPr/>
        <w:t xml:space="preserve">Prior Biennia (Expenditures)</w:t>
      </w:r>
      <w:r>
        <w:tab/>
      </w:r>
      <w:r>
        <w:rPr/>
        <w:t xml:space="preserve">$1,121,000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appropriation in this section is subject to the following conditions and limitations: The department shall pursue energy services contracts as much as is feasible to provide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appropriation in this section is subject to the following conditions and limitations: The department shall develop a predesign that will include at a minimum, uses for the pritchard building and the pro arts site, the general administration building replacement or rehabilitation, and the newhouse building replacement. The predesign must include potential tenants, project costs, and schedules.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identify potential development sites, and any infrastructure that may be needed for further development.</w:t>
      </w:r>
    </w:p>
    <w:p>
      <w:pPr>
        <w:spacing w:before="0" w:after="0" w:line="408" w:lineRule="exact"/>
        <w:ind w:left="0" w:right="0" w:firstLine="576"/>
        <w:jc w:val="left"/>
      </w:pPr>
      <w:r>
        <w:rPr/>
        <w:t xml:space="preserve">(2) The department shall provide a list to all fiscal committees of designated parking areas with: (a) Capitol campus employees; (b) state agency reserve spaces; (c) state agency vehicles; (d) state agency motor pool vehicles; and (e) nonstate agency vehicles. The department shall also provide a prioritized list of parking spaces that ranks campus employees as the highest priority. Other parking locations in Thurston county may also be considered.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design, redesign, demolition and other costs required for the project to replace the state building on the 1063 block. The building will be alternatively financed as authorized by and subject to the conditions of section 7002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$8,017,000</w:t>
      </w:r>
    </w:p>
    <w:p>
      <w:pPr>
        <w:spacing w:before="120" w:after="0" w:line="408" w:lineRule="exact"/>
        <w:ind w:left="0" w:right="0" w:firstLine="576"/>
        <w:jc w:val="left"/>
        <w:tabs>
          <w:tab w:val="right" w:leader="dot" w:pos="9936"/>
        </w:tabs>
      </w:pPr>
      <w:r>
        <w:rPr/>
        <w:t xml:space="preserve">Prior Biennia (Expenditures)</w:t>
      </w:r>
      <w:r>
        <w:tab/>
      </w:r>
      <w:r>
        <w:rPr/>
        <w:t xml:space="preserve">$4,983,000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study to determine the feasibility and requirements of replacing the materials covering the original skylight openings that are located above the house of representatives and senate chambers in the legislative building with safety glass to allow as much natural light as possible into the chambers as originally intended. The study must determine the cost, including the relocation of existing equipment; the impact upon the sound, HVAC system(s) and light levels within each chamber; any other requirements needed to replace the materials with safety glass; and an estimated schedule needed for the work. The replacement glass must be of a quality that will provide for a reasonable assurance of safety in the event of an earthquake.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Utility Renewal Plan (92000012)</w:t>
      </w:r>
    </w:p>
    <w:p>
      <w:pPr>
        <w:spacing w:before="120" w:after="0" w:line="408" w:lineRule="exact"/>
        <w:ind w:left="0" w:right="0" w:firstLine="576"/>
        <w:jc w:val="left"/>
      </w:pPr>
      <w:r>
        <w:rPr/>
        <w:t xml:space="preserve">The appropriation in this section is subject to the following conditions and limitations: The appropriation is provided solely for assessing the current condition of underground utilities on the Capitol campus and developing a plan of renewal that stages the work so that the systems and segments at highest risk of failure are replaced or repaired in a sequence of work that is the most cost effective. The plan must be submitted to the appropriate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spacing w:before="120" w:after="0" w:line="408" w:lineRule="exact"/>
        <w:ind w:left="0" w:right="0" w:firstLine="576"/>
        <w:jc w:val="left"/>
        <w:tabs>
          <w:tab w:val="right" w:leader="dot" w:pos="9936"/>
        </w:tabs>
      </w:pPr>
      <w:r>
        <w:rPr/>
        <w:t xml:space="preserve">Prior Biennia (Expenditures)</w:t>
      </w:r>
      <w:r>
        <w:tab/>
      </w:r>
      <w:r>
        <w:rPr/>
        <w:t xml:space="preserve">$2,698,000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spacing w:before="120" w:after="0" w:line="408" w:lineRule="exact"/>
        <w:ind w:left="0" w:right="0" w:firstLine="576"/>
        <w:jc w:val="left"/>
        <w:tabs>
          <w:tab w:val="right" w:leader="dot" w:pos="9936"/>
        </w:tabs>
      </w:pPr>
      <w:r>
        <w:rPr/>
        <w:t xml:space="preserve">Prior Biennia (Expenditures)</w:t>
      </w:r>
      <w:r>
        <w:tab/>
      </w:r>
      <w:r>
        <w:rPr/>
        <w:t xml:space="preserve">$3,837,000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$4,032,000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$7,488,000</w:t>
      </w:r>
    </w:p>
    <w:p>
      <w:pPr>
        <w:tabs>
          <w:tab w:val="right" w:leader="dot" w:pos="9936"/>
        </w:tabs>
        <w:ind w:left="0" w:right="0" w:firstLine="1440"/>
      </w:pPr>
      <w:r>
        <w:rPr/>
        <w:t xml:space="preserve">Subtotal Appropriation</w:t>
      </w:r>
      <w:r>
        <w:tab/>
      </w:r>
      <w:r>
        <w:rPr/>
        <w:t xml:space="preserve">$12,598,000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Courthouse Preservation Grants (92000001)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 - 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spacing w:before="120" w:after="0" w:line="408" w:lineRule="exact"/>
        <w:ind w:left="0" w:right="0" w:firstLine="576"/>
        <w:jc w:val="left"/>
        <w:tabs>
          <w:tab w:val="right" w:leader="dot" w:pos="9936"/>
        </w:tabs>
      </w:pPr>
      <w:r>
        <w:rPr/>
        <w:t xml:space="preserve">Prior Biennia (Expenditures)</w:t>
      </w:r>
      <w:r>
        <w:tab/>
      </w:r>
      <w:r>
        <w:rPr/>
        <w:t xml:space="preserve">$197,000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 - 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$600,000 may be used for necessary renovations at the Maple Lane facility for the purpose of temporary forensic beds.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Electrical Service Rehabilitation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 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(30002738)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Campus Master Plan and Forest Management Plan (30002740)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 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Center for Excellence (30003236)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 - 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spacing w:before="120" w:after="0" w:line="408" w:lineRule="exact"/>
        <w:ind w:left="0" w:right="0" w:firstLine="576"/>
        <w:jc w:val="left"/>
        <w:tabs>
          <w:tab w:val="right" w:leader="dot" w:pos="9936"/>
        </w:tabs>
      </w:pPr>
      <w:r>
        <w:rPr/>
        <w:t xml:space="preserve">Prior Biennia (Expenditures)</w:t>
      </w:r>
      <w:r>
        <w:tab/>
      </w:r>
      <w:r>
        <w:rPr/>
        <w:t xml:space="preserve">$5,575,000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spacing w:before="120" w:after="0" w:line="408" w:lineRule="exact"/>
        <w:ind w:left="0" w:right="0" w:firstLine="576"/>
        <w:jc w:val="left"/>
        <w:tabs>
          <w:tab w:val="right" w:leader="dot" w:pos="9936"/>
        </w:tabs>
      </w:pPr>
      <w:r>
        <w:rPr/>
        <w:t xml:space="preserve">Prior Biennia (Expenditures)</w:t>
      </w:r>
      <w:r>
        <w:tab/>
      </w:r>
      <w:r>
        <w:rPr/>
        <w:t xml:space="preserve">$10,210,000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spacing w:before="120" w:after="0" w:line="408" w:lineRule="exact"/>
        <w:ind w:left="0" w:right="0" w:firstLine="576"/>
        <w:jc w:val="left"/>
        <w:tabs>
          <w:tab w:val="right" w:leader="dot" w:pos="9936"/>
        </w:tabs>
      </w:pPr>
      <w:r>
        <w:rPr/>
        <w:t xml:space="preserve">Prior Biennia (Expenditures)</w:t>
      </w:r>
      <w:r>
        <w:tab/>
      </w:r>
      <w:r>
        <w:rPr/>
        <w:t xml:space="preserve">$2,568,000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Washington Soldiers Home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$2,007,000</w:t>
      </w:r>
    </w:p>
    <w:p>
      <w:pPr>
        <w:spacing w:before="120" w:after="0" w:line="408" w:lineRule="exact"/>
        <w:ind w:left="0" w:right="0" w:firstLine="576"/>
        <w:jc w:val="left"/>
        <w:tabs>
          <w:tab w:val="right" w:leader="dot" w:pos="9936"/>
        </w:tabs>
      </w:pPr>
      <w:r>
        <w:rPr/>
        <w:t xml:space="preserve">Prior Biennia (Expenditures)</w:t>
      </w:r>
      <w:r>
        <w:tab/>
      </w:r>
      <w:r>
        <w:rPr/>
        <w:t xml:space="preserve">$1,392,000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120" w:after="0" w:line="408" w:lineRule="exact"/>
        <w:ind w:left="0" w:right="0" w:firstLine="576"/>
        <w:jc w:val="left"/>
        <w:tabs>
          <w:tab w:val="right" w:leader="dot" w:pos="9936"/>
        </w:tabs>
      </w:pPr>
      <w:r>
        <w:rPr/>
        <w:t xml:space="preserve">Prior Biennia (Expenditures)</w:t>
      </w:r>
      <w:r>
        <w:tab/>
      </w:r>
      <w:r>
        <w:rPr/>
        <w:t xml:space="preserve">$1,217,000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spacing w:before="120" w:after="0" w:line="408" w:lineRule="exact"/>
        <w:ind w:left="0" w:right="0" w:firstLine="576"/>
        <w:jc w:val="left"/>
        <w:tabs>
          <w:tab w:val="right" w:leader="dot" w:pos="9936"/>
        </w:tabs>
      </w:pPr>
      <w:r>
        <w:rPr/>
        <w:t xml:space="preserve">Prior Biennia (Expenditures)</w:t>
      </w:r>
      <w:r>
        <w:tab/>
      </w:r>
      <w:r>
        <w:rPr/>
        <w:t xml:space="preserve">$968,000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(30000734)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$8,600,000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$76,491,000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spacing w:before="0" w:after="0" w:line="408" w:lineRule="exact"/>
        <w:ind w:left="0" w:right="0" w:firstLine="576"/>
        <w:jc w:val="left"/>
      </w:pPr>
      <w:r>
        <w:rPr/>
        <w:t xml:space="preserve">(2) The department shall report to the senate ways and means committee, the house of representatives capital budget committee, and the governor's office options on methods of converting existing minimum security housing units to medium security housing units. The report must contain methods, construction cost estimates, length of time to complete, facility locations where this is feasible, and changes to capacity.</w:t>
      </w:r>
    </w:p>
    <w:p>
      <w:pPr>
        <w:spacing w:before="0" w:after="0" w:line="408" w:lineRule="exact"/>
        <w:ind w:left="0" w:right="0" w:firstLine="576"/>
        <w:jc w:val="left"/>
      </w:pPr>
      <w:r>
        <w:rPr/>
        <w:t xml:space="preserve">(3) The department, in cooperation with the department of social and health services, shall report to the senate ways and means committee, the house of representatives capital budget committee, and the governor's office, options for including juveniles diagnosed with a mental illness that are housed at a juvenile rehabilitation facility at the maple lane facility. The report must include cost benefits, added construction costs, and any changes required in state or federal law.</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$20,205,000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appropriations in this section are subject to the following conditions and limitations: The department of ecology and department of health shall work with the Yakama nation to engage a third party to evaluate the specific technical concerns the tribe has identified with respect to the timing of the phase 1 cover. Funds may not be expended to place a cover over the trenches which are releasing or are projected to release contaminants until the third party review is completed and collaboratively resolved. A report on the above referenced work, including recommendations and the means for meeting health and cancer risks, must be delivered to the appropriate committees of the legislature by December 1, 2015.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spacing w:before="120" w:after="0" w:line="408" w:lineRule="exact"/>
        <w:ind w:left="0" w:right="0" w:firstLine="576"/>
        <w:jc w:val="left"/>
        <w:tabs>
          <w:tab w:val="right" w:leader="dot" w:pos="9936"/>
        </w:tabs>
      </w:pPr>
      <w:r>
        <w:rPr/>
        <w:t xml:space="preserve">Prior Biennia (Expenditures)</w:t>
      </w:r>
      <w:r>
        <w:tab/>
      </w:r>
      <w:r>
        <w:rPr/>
        <w:t xml:space="preserve">$83,655,000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spacing w:before="120" w:after="0" w:line="408" w:lineRule="exact"/>
        <w:ind w:left="0" w:right="0" w:firstLine="576"/>
        <w:jc w:val="left"/>
        <w:tabs>
          <w:tab w:val="right" w:leader="dot" w:pos="9936"/>
        </w:tabs>
      </w:pPr>
      <w:r>
        <w:rPr/>
        <w:t xml:space="preserve">Prior Biennia (Expenditures)</w:t>
      </w:r>
      <w:r>
        <w:tab/>
      </w:r>
      <w:r>
        <w:rPr/>
        <w:t xml:space="preserve">$81,121,000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spacing w:before="120" w:after="0" w:line="408" w:lineRule="exact"/>
        <w:ind w:left="0" w:right="0" w:firstLine="576"/>
        <w:jc w:val="left"/>
        <w:tabs>
          <w:tab w:val="right" w:leader="dot" w:pos="9936"/>
        </w:tabs>
      </w:pPr>
      <w:r>
        <w:rPr/>
        <w:t xml:space="preserve">Prior Biennia (Expenditures)</w:t>
      </w:r>
      <w:r>
        <w:tab/>
      </w:r>
      <w:r>
        <w:rPr/>
        <w:t xml:space="preserve">$125,419,000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ARRA</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spacing w:before="120" w:after="0" w:line="408" w:lineRule="exact"/>
        <w:ind w:left="0" w:right="0" w:firstLine="576"/>
        <w:jc w:val="left"/>
        <w:tabs>
          <w:tab w:val="right" w:leader="dot" w:pos="9936"/>
        </w:tabs>
      </w:pPr>
      <w:r>
        <w:rPr/>
        <w:t xml:space="preserve">Prior Biennia (Expenditures)</w:t>
      </w:r>
      <w:r>
        <w:tab/>
      </w:r>
      <w:r>
        <w:rPr/>
        <w:t xml:space="preserve">$173,964,000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spacing w:before="120" w:after="0" w:line="408" w:lineRule="exact"/>
        <w:ind w:left="0" w:right="0" w:firstLine="576"/>
        <w:jc w:val="left"/>
        <w:tabs>
          <w:tab w:val="right" w:leader="dot" w:pos="9936"/>
        </w:tabs>
      </w:pPr>
      <w:r>
        <w:rPr/>
        <w:t xml:space="preserve">Prior Biennia (Expenditures)</w:t>
      </w:r>
      <w:r>
        <w:tab/>
      </w:r>
      <w:r>
        <w:rPr/>
        <w:t xml:space="preserve">$26,162,000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$5,285,000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spacing w:before="120" w:after="0" w:line="408" w:lineRule="exact"/>
        <w:ind w:left="0" w:right="0" w:firstLine="576"/>
        <w:jc w:val="left"/>
        <w:tabs>
          <w:tab w:val="right" w:leader="dot" w:pos="9936"/>
        </w:tabs>
      </w:pPr>
      <w:r>
        <w:rPr/>
        <w:t xml:space="preserve">Prior Biennia (Expenditures)</w:t>
      </w:r>
      <w:r>
        <w:tab/>
      </w:r>
      <w:r>
        <w:rPr/>
        <w:t xml:space="preserve">$65,419,000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spacing w:before="120" w:after="0" w:line="408" w:lineRule="exact"/>
        <w:ind w:left="0" w:right="0" w:firstLine="576"/>
        <w:jc w:val="left"/>
        <w:tabs>
          <w:tab w:val="right" w:leader="dot" w:pos="9936"/>
        </w:tabs>
      </w:pPr>
      <w:r>
        <w:rPr/>
        <w:t xml:space="preserve">Prior Biennia (Expenditures)</w:t>
      </w:r>
      <w:r>
        <w:tab/>
      </w:r>
      <w:r>
        <w:rPr/>
        <w:t xml:space="preserve">$14,158,000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spacing w:before="120" w:after="0" w:line="408" w:lineRule="exact"/>
        <w:ind w:left="0" w:right="0" w:firstLine="576"/>
        <w:jc w:val="left"/>
        <w:tabs>
          <w:tab w:val="right" w:leader="dot" w:pos="9936"/>
        </w:tabs>
      </w:pPr>
      <w:r>
        <w:rPr/>
        <w:t xml:space="preserve">Prior Biennia (Expenditures)</w:t>
      </w:r>
      <w:r>
        <w:tab/>
      </w:r>
      <w:r>
        <w:rPr/>
        <w:t xml:space="preserve">$55,418,000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spacing w:before="120" w:after="0" w:line="408" w:lineRule="exact"/>
        <w:ind w:left="0" w:right="0" w:firstLine="576"/>
        <w:jc w:val="left"/>
        <w:tabs>
          <w:tab w:val="right" w:leader="dot" w:pos="9936"/>
        </w:tabs>
      </w:pPr>
      <w:r>
        <w:rPr/>
        <w:t xml:space="preserve">Prior Biennia (Expenditures)</w:t>
      </w:r>
      <w:r>
        <w:tab/>
      </w:r>
      <w:r>
        <w:rPr/>
        <w:t xml:space="preserve">$5,746,000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spacing w:before="120" w:after="0" w:line="408" w:lineRule="exact"/>
        <w:ind w:left="0" w:right="0" w:firstLine="576"/>
        <w:jc w:val="left"/>
        <w:tabs>
          <w:tab w:val="right" w:leader="dot" w:pos="9936"/>
        </w:tabs>
      </w:pPr>
      <w:r>
        <w:rPr/>
        <w:t xml:space="preserve">Prior Biennia (Expenditures)</w:t>
      </w:r>
      <w:r>
        <w:tab/>
      </w:r>
      <w:r>
        <w:rPr/>
        <w:t xml:space="preserve">$3,029,000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spacing w:before="120" w:after="0" w:line="408" w:lineRule="exact"/>
        <w:ind w:left="0" w:right="0" w:firstLine="576"/>
        <w:jc w:val="left"/>
        <w:tabs>
          <w:tab w:val="right" w:leader="dot" w:pos="9936"/>
        </w:tabs>
      </w:pPr>
      <w:r>
        <w:rPr/>
        <w:t xml:space="preserve">Prior Biennia (Expenditures)</w:t>
      </w:r>
      <w:r>
        <w:tab/>
      </w:r>
      <w:r>
        <w:rPr/>
        <w:t xml:space="preserve">$13,806,000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spacing w:before="120" w:after="0" w:line="408" w:lineRule="exact"/>
        <w:ind w:left="0" w:right="0" w:firstLine="576"/>
        <w:jc w:val="left"/>
        <w:tabs>
          <w:tab w:val="right" w:leader="dot" w:pos="9936"/>
        </w:tabs>
      </w:pPr>
      <w:r>
        <w:rPr/>
        <w:t xml:space="preserve">Prior Biennia (Expenditures)</w:t>
      </w:r>
      <w:r>
        <w:tab/>
      </w:r>
      <w:r>
        <w:rPr/>
        <w:t xml:space="preserve">$12,505,000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spacing w:before="120" w:after="0" w:line="408" w:lineRule="exact"/>
        <w:ind w:left="0" w:right="0" w:firstLine="576"/>
        <w:jc w:val="left"/>
        <w:tabs>
          <w:tab w:val="right" w:leader="dot" w:pos="9936"/>
        </w:tabs>
      </w:pPr>
      <w:r>
        <w:rPr/>
        <w:t xml:space="preserve">Prior Biennia (Expenditures)</w:t>
      </w:r>
      <w:r>
        <w:tab/>
      </w:r>
      <w:r>
        <w:rPr/>
        <w:t xml:space="preserve">$612,000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spacing w:before="120" w:after="0" w:line="408" w:lineRule="exact"/>
        <w:ind w:left="0" w:right="0" w:firstLine="576"/>
        <w:jc w:val="left"/>
        <w:tabs>
          <w:tab w:val="right" w:leader="dot" w:pos="9936"/>
        </w:tabs>
      </w:pPr>
      <w:r>
        <w:rPr/>
        <w:t xml:space="preserve">Prior Biennia (Expenditures)</w:t>
      </w:r>
      <w:r>
        <w:tab/>
      </w:r>
      <w:r>
        <w:rPr/>
        <w:t xml:space="preserve">$13,366,000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spacing w:before="120" w:after="0" w:line="408" w:lineRule="exact"/>
        <w:ind w:left="0" w:right="0" w:firstLine="576"/>
        <w:jc w:val="left"/>
        <w:tabs>
          <w:tab w:val="right" w:leader="dot" w:pos="9936"/>
        </w:tabs>
      </w:pPr>
      <w:r>
        <w:rPr/>
        <w:t xml:space="preserve">Prior Biennia (Expenditures)</w:t>
      </w:r>
      <w:r>
        <w:tab/>
      </w:r>
      <w:r>
        <w:rPr/>
        <w:t xml:space="preserve">$15,890,000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spacing w:before="120" w:after="0" w:line="408" w:lineRule="exact"/>
        <w:ind w:left="0" w:right="0" w:firstLine="576"/>
        <w:jc w:val="left"/>
        <w:tabs>
          <w:tab w:val="right" w:leader="dot" w:pos="9936"/>
        </w:tabs>
      </w:pPr>
      <w:r>
        <w:rPr/>
        <w:t xml:space="preserve">Prior Biennia (Expenditures)</w:t>
      </w:r>
      <w:r>
        <w:tab/>
      </w:r>
      <w:r>
        <w:rPr/>
        <w:t xml:space="preserve">$1,305,000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appropriation and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spacing w:before="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$16,052,000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spacing w:before="120" w:after="0" w:line="408" w:lineRule="exact"/>
        <w:ind w:left="0" w:right="0" w:firstLine="576"/>
        <w:jc w:val="left"/>
        <w:tabs>
          <w:tab w:val="right" w:leader="dot" w:pos="9936"/>
        </w:tabs>
      </w:pPr>
      <w:r>
        <w:rPr/>
        <w:t xml:space="preserve">Prior Biennia (Expenditures)</w:t>
      </w:r>
      <w:r>
        <w:tab/>
      </w:r>
      <w:r>
        <w:rPr/>
        <w:t xml:space="preserve">$30,335,000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spacing w:before="120" w:after="0" w:line="408" w:lineRule="exact"/>
        <w:ind w:left="0" w:right="0" w:firstLine="576"/>
        <w:jc w:val="left"/>
        <w:tabs>
          <w:tab w:val="right" w:leader="dot" w:pos="9936"/>
        </w:tabs>
      </w:pPr>
      <w:r>
        <w:rPr/>
        <w:t xml:space="preserve">Prior Biennia (Expenditures)</w:t>
      </w:r>
      <w:r>
        <w:tab/>
      </w:r>
      <w:r>
        <w:rPr/>
        <w:t xml:space="preserve">$90,604,000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spacing w:before="120" w:after="0" w:line="408" w:lineRule="exact"/>
        <w:ind w:left="0" w:right="0" w:firstLine="576"/>
        <w:jc w:val="left"/>
        <w:tabs>
          <w:tab w:val="right" w:leader="dot" w:pos="9936"/>
        </w:tabs>
      </w:pPr>
      <w:r>
        <w:rPr/>
        <w:t xml:space="preserve">Prior Biennia (Expenditures)</w:t>
      </w:r>
      <w:r>
        <w:tab/>
      </w:r>
      <w:r>
        <w:rPr/>
        <w:t xml:space="preserve">$19,938,000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spacing w:before="120" w:after="0" w:line="408" w:lineRule="exact"/>
        <w:ind w:left="0" w:right="0" w:firstLine="576"/>
        <w:jc w:val="left"/>
        <w:tabs>
          <w:tab w:val="right" w:leader="dot" w:pos="9936"/>
        </w:tabs>
      </w:pPr>
      <w:r>
        <w:rPr/>
        <w:t xml:space="preserve">Prior Biennia (Expenditures)</w:t>
      </w:r>
      <w:r>
        <w:tab/>
      </w:r>
      <w:r>
        <w:rPr/>
        <w:t xml:space="preserve">$16,758,000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water pollution control revolving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$153,000,000</w:t>
      </w:r>
    </w:p>
    <w:p>
      <w:pPr>
        <w:tabs>
          <w:tab w:val="right" w:leader="dot" w:pos="9936"/>
        </w:tabs>
        <w:ind w:left="0" w:right="0" w:firstLine="1440"/>
      </w:pPr>
      <w:r>
        <w:rPr/>
        <w:t xml:space="preserve">Subtotal Appropriation</w:t>
      </w:r>
      <w:r>
        <w:tab/>
      </w:r>
      <w:r>
        <w:rPr/>
        <w:t xml:space="preserve">$203,000,000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$53,000,000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$127,560,000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0" w:after="0" w:line="408" w:lineRule="exact"/>
        <w:ind w:left="0" w:right="0" w:firstLine="576"/>
        <w:jc w:val="left"/>
      </w:pPr>
      <w:r>
        <w:rPr/>
        <w:t xml:space="preserve">(2) The balance of the appropriations are provided solely for: Coordinated water conservation plan projects; Walla Walla integrated planning; Icicle Creek integrated planning; new water supply projects; the Methow Valley irrigation district instream flow improvement project; the port of Walla Walla water leasing project; the 2016 water supply and demand forecast; Columbia River off-channel storage feasibility project development; the HHH Switzler storage project environmental impact statement; water acquisitions; the Stemilt WRIA 40A storage study; office of Columbia River staffing costs; department of fish and wildlife support; a water service contract with the United States bureau of reclamation to provide water from Lake Roosevelt to end users; and other projects under the Columbia River water supply development program.</w:t>
      </w:r>
    </w:p>
    <w:p>
      <w:pPr>
        <w:spacing w:before="0" w:after="0" w:line="408" w:lineRule="exact"/>
        <w:ind w:left="0" w:right="0" w:firstLine="576"/>
        <w:jc w:val="left"/>
      </w:pPr>
      <w:r>
        <w:rPr/>
        <w:t xml:space="preserve">(3)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spacing w:before="0" w:after="0" w:line="408" w:lineRule="exact"/>
        <w:ind w:left="0" w:right="0" w:firstLine="576"/>
        <w:jc w:val="left"/>
      </w:pPr>
      <w:r>
        <w:rPr/>
        <w:t xml:space="preserve">(a) Identify the project beneficiaries;</w:t>
      </w:r>
    </w:p>
    <w:p>
      <w:pPr>
        <w:spacing w:before="0" w:after="0" w:line="408" w:lineRule="exact"/>
        <w:ind w:left="0" w:right="0" w:firstLine="576"/>
        <w:jc w:val="left"/>
      </w:pPr>
      <w:r>
        <w:rPr/>
        <w:t xml:space="preserve">(b) Estimate the project timeline, from feasibility through water development and delivery;</w:t>
      </w:r>
    </w:p>
    <w:p>
      <w:pPr>
        <w:spacing w:before="0" w:after="0" w:line="408" w:lineRule="exact"/>
        <w:ind w:left="0" w:right="0" w:firstLine="576"/>
        <w:jc w:val="left"/>
      </w:pPr>
      <w:r>
        <w:rPr/>
        <w:t xml:space="preserve">(c) Delineate the total estimated public and private costs and fund sources for developing the water; and</w:t>
      </w:r>
    </w:p>
    <w:p>
      <w:pPr>
        <w:spacing w:before="0" w:after="0" w:line="408" w:lineRule="exact"/>
        <w:ind w:left="0" w:right="0" w:firstLine="576"/>
        <w:jc w:val="left"/>
      </w:pPr>
      <w:r>
        <w:rPr/>
        <w:t xml:space="preserve">(d) Delineate the total estimated public and private costs and fund sources for delivering the water.</w:t>
      </w:r>
    </w:p>
    <w:p>
      <w:pPr>
        <w:spacing w:before="0" w:after="0" w:line="408" w:lineRule="exact"/>
        <w:ind w:left="0" w:right="0" w:firstLine="576"/>
        <w:jc w:val="left"/>
      </w:pPr>
      <w:r>
        <w:rPr/>
        <w:t xml:space="preserve">(4) The department must prepare and submit the same analysis as required in subsection (3) of this section for existing water development projects, including those in the feasibility phase.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$16,800,000</w:t>
      </w:r>
    </w:p>
    <w:p>
      <w:pPr>
        <w:tabs>
          <w:tab w:val="right" w:leader="dot" w:pos="9936"/>
        </w:tabs>
        <w:ind w:left="0" w:right="0" w:firstLine="1440"/>
      </w:pPr>
      <w:r>
        <w:rPr/>
        <w:t xml:space="preserve">Subtotal Appropriation</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$38,761,000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Tributary/mainstem enhancement and watershed acquisitions; fish passage projects at the Cle Elum, Keechelus, Kachess, and Tieton reservoirs; the Keechelus to Kachess pipeline; the Cle Elum pool raise and Kachess reservoir drought relief pumping plant projects; selected aquifer storage and recovery projects; agricultural and municipal conservation projects; water bank and exchange programs; and other projects under the Yakima integrated plan.</w:t>
      </w:r>
    </w:p>
    <w:p>
      <w:pPr>
        <w:spacing w:before="0" w:after="0" w:line="408" w:lineRule="exact"/>
        <w:ind w:left="0" w:right="0" w:firstLine="576"/>
        <w:jc w:val="left"/>
      </w:pPr>
      <w:r>
        <w:rPr/>
        <w:t xml:space="preserve">(2)(a)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 . be funded through federal, private, and other nonstate sources, including a significant contribution of funding from local project beneficiaries."</w:t>
      </w:r>
    </w:p>
    <w:p>
      <w:pPr>
        <w:spacing w:before="0" w:after="0" w:line="408" w:lineRule="exact"/>
        <w:ind w:left="0" w:right="0" w:firstLine="576"/>
        <w:jc w:val="left"/>
      </w:pPr>
      <w:r>
        <w:rPr/>
        <w:t xml:space="preserve">(b) By December 15, 2015, the department must prepare and submit a report to the legislature estimating the cost per acre of land and the cost per acre-foot of water to finance the construction of the Keechelus to Kachess pipeline project and the Kachess Reservoir drought relief pumping plant project. The primary objective is to inform the long-term financial planning of the project beneficiaries, the proratable irrigation districts and their ratepayers, who will bear the construction, maintenance and operation costs.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$20,200,000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$32,100,000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spacing w:before="120" w:after="0" w:line="408" w:lineRule="exact"/>
        <w:ind w:left="0" w:right="0" w:firstLine="576"/>
        <w:jc w:val="left"/>
        <w:tabs>
          <w:tab w:val="right" w:leader="dot" w:pos="9936"/>
        </w:tabs>
      </w:pPr>
      <w:r>
        <w:rPr/>
        <w:t xml:space="preserve">Prior Biennia (Expenditures)</w:t>
      </w:r>
      <w:r>
        <w:tab/>
      </w:r>
      <w:r>
        <w:rPr/>
        <w:t xml:space="preserve">$1,349,000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spacing w:before="120" w:after="0" w:line="408" w:lineRule="exact"/>
        <w:ind w:left="0" w:right="0" w:firstLine="576"/>
        <w:jc w:val="left"/>
        <w:tabs>
          <w:tab w:val="right" w:leader="dot" w:pos="9936"/>
        </w:tabs>
      </w:pPr>
      <w:r>
        <w:rPr/>
        <w:t xml:space="preserve">Prior Biennia (Expenditures)</w:t>
      </w:r>
      <w:r>
        <w:tab/>
      </w:r>
      <w:r>
        <w:rPr/>
        <w:t xml:space="preserve">$2,633,000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120" w:after="0" w:line="408" w:lineRule="exact"/>
        <w:ind w:left="0" w:right="0" w:firstLine="576"/>
        <w:jc w:val="left"/>
        <w:tabs>
          <w:tab w:val="right" w:leader="dot" w:pos="9936"/>
        </w:tabs>
      </w:pPr>
      <w:r>
        <w:rPr/>
        <w:t xml:space="preserve">Prior Biennia (Expenditures)</w:t>
      </w:r>
      <w:r>
        <w:tab/>
      </w:r>
      <w:r>
        <w:rPr/>
        <w:t xml:space="preserve">$802,000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spacing w:before="120" w:after="0" w:line="408" w:lineRule="exact"/>
        <w:ind w:left="0" w:right="0" w:firstLine="576"/>
        <w:jc w:val="left"/>
        <w:tabs>
          <w:tab w:val="right" w:leader="dot" w:pos="9936"/>
        </w:tabs>
      </w:pPr>
      <w:r>
        <w:rPr/>
        <w:t xml:space="preserve">Prior Biennia (Expenditures)</w:t>
      </w:r>
      <w:r>
        <w:tab/>
      </w:r>
      <w:r>
        <w:rPr/>
        <w:t xml:space="preserve">$5,689,000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$189,000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spacing w:before="120" w:after="0" w:line="408" w:lineRule="exact"/>
        <w:ind w:left="0" w:right="0" w:firstLine="576"/>
        <w:jc w:val="left"/>
        <w:tabs>
          <w:tab w:val="right" w:leader="dot" w:pos="9936"/>
        </w:tabs>
      </w:pPr>
      <w:r>
        <w:rPr/>
        <w:t xml:space="preserve">Prior Biennia (Expenditures)</w:t>
      </w:r>
      <w:r>
        <w:tab/>
      </w:r>
      <w:r>
        <w:rPr/>
        <w:t xml:space="preserve">$9,611,000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spacing w:before="0" w:after="120" w:line="408" w:lineRule="exact"/>
        <w:ind w:left="0" w:right="0" w:firstLine="576"/>
        <w:jc w:val="left"/>
      </w:pPr>
      <w:r>
        <w:rPr/>
        <w:t xml:space="preserve">Underground Storage Tank Capital Program Demonstration and Design (30000001)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spacing w:before="0" w:after="0" w:line="408" w:lineRule="exact"/>
        <w:ind w:left="0" w:right="0" w:firstLine="576"/>
        <w:jc w:val="left"/>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spacing w:before="0" w:after="0" w:line="408" w:lineRule="exact"/>
        <w:ind w:left="0" w:right="0" w:firstLine="576"/>
        <w:jc w:val="left"/>
      </w:pPr>
      <w:r>
        <w:rPr/>
        <w:t xml:space="preserve">(b) The design must:</w:t>
      </w:r>
    </w:p>
    <w:p>
      <w:pPr>
        <w:spacing w:before="0" w:after="0" w:line="408" w:lineRule="exact"/>
        <w:ind w:left="0" w:right="0" w:firstLine="576"/>
        <w:jc w:val="left"/>
      </w:pPr>
      <w:r>
        <w:rPr/>
        <w:t xml:space="preserve">(i) Assess options for program structure and administration, and develop a recommended program design, financial management plan and staffing model;</w:t>
      </w:r>
    </w:p>
    <w:p>
      <w:pPr>
        <w:spacing w:before="0" w:after="0" w:line="408" w:lineRule="exact"/>
        <w:ind w:left="0" w:right="0" w:firstLine="576"/>
        <w:jc w:val="left"/>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spacing w:before="0" w:after="0" w:line="408" w:lineRule="exact"/>
        <w:ind w:left="0" w:right="0" w:firstLine="576"/>
        <w:jc w:val="left"/>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spacing w:before="0" w:after="0" w:line="408" w:lineRule="exact"/>
        <w:ind w:left="0" w:right="0" w:firstLine="576"/>
        <w:jc w:val="left"/>
      </w:pPr>
      <w:r>
        <w:rPr/>
        <w:t xml:space="preserve">(3) The agency shall conduct the study in consultation with the office of financial management, and internal and external agency stakeholders.</w:t>
      </w:r>
    </w:p>
    <w:p>
      <w:pPr>
        <w:spacing w:before="0" w:after="120" w:line="408" w:lineRule="exact"/>
        <w:ind w:left="0" w:right="0" w:firstLine="576"/>
        <w:jc w:val="left"/>
      </w:pPr>
      <w:r>
        <w:rPr/>
        <w:t xml:space="preserve">(4) The agency must provide a final report of the program design, as well as any associated legislative and budget recommendations, to the governor and legislature by October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&amp;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$947,000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$8,203,000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Footbridge (91000047)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Maintenance Shop Relocation (30000960)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State Park: Sunset Beach Bathhouse Replacement (30000653)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Revenue Generation (30000847)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$2,959,000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and Horse Camp Development (30000877)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for subsection (2) of this section, the appropriation is provided solely to acquire land that is adjacent or within existing state parks. For this purpose, adjacent means a parcel of real property that shares a border with a state park. The state parks and recreation commission may dispose of property that is surplus to the needs of the state parks and recreation commission by June 30, 2017. Disposal may include sale of the surplus property or long-term lease of the property if such a lease is negotiated and managed by the commercial lands portfolio management unit of the department of natural resources. The commission and the department must agree on an appropriate management fee for the department's land management services.</w:t>
      </w:r>
    </w:p>
    <w:p>
      <w:pPr>
        <w:spacing w:before="0" w:after="0" w:line="408" w:lineRule="exact"/>
        <w:ind w:left="0" w:right="0" w:firstLine="576"/>
        <w:jc w:val="left"/>
      </w:pPr>
      <w:r>
        <w:rPr/>
        <w:t xml:space="preserve">(2) $225,000 of the appropriation is provided solely for the purchase of Young Island.</w:t>
      </w:r>
    </w:p>
    <w:p>
      <w:pPr>
        <w:spacing w:before="0" w:after="0" w:line="408" w:lineRule="exact"/>
        <w:ind w:left="0" w:right="0" w:firstLine="576"/>
        <w:jc w:val="left"/>
      </w:pPr>
      <w:r>
        <w:rPr/>
        <w:t xml:space="preserve">(3) In order to improve noxious weed control and achieve improved land stewardship and wild fire response, the parks and recreation commission must transfer property ownership of segments of unused trails, specified below, to adjacent property owners, who request such a transfer, in exchange for those adjacent property owners granting the parks and recreation commission a permanent easement for any future utilities the commission desires to place on the transferred property. No other compensation is required for the transfers. If the trail is ever developed upon legislative approval ownership will revert to the parks and recreation commission. The unused trail segments are those along the trail from Whitman county trailhead at Williams lake road up to Martin road trail head in Spokane county.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Phase 3 Expansion (30000709)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$3,081,000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System and Non-ADA Comfort Station (30000951)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$4,963,000</w:t>
      </w:r>
    </w:p>
    <w:p>
      <w:pPr>
        <w:tabs>
          <w:tab w:val="right" w:leader="dot" w:pos="9936"/>
        </w:tabs>
        <w:ind w:left="0" w:right="0" w:firstLine="1440"/>
      </w:pPr>
      <w:r>
        <w:rPr/>
        <w:t xml:space="preserve">TOTAL</w:t>
      </w:r>
      <w:r>
        <w:tab/>
      </w:r>
      <w:r>
        <w:rPr/>
        <w:t xml:space="preserve">$5,084,000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$32,634,000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spacing w:before="120" w:after="0" w:line="408" w:lineRule="exact"/>
        <w:ind w:left="0" w:right="0" w:firstLine="576"/>
        <w:jc w:val="left"/>
        <w:tabs>
          <w:tab w:val="right" w:leader="dot" w:pos="9936"/>
        </w:tabs>
      </w:pPr>
      <w:r>
        <w:rPr/>
        <w:t xml:space="preserve">Prior Biennia (Expenditures)</w:t>
      </w:r>
      <w:r>
        <w:tab/>
      </w:r>
      <w:r>
        <w:rPr/>
        <w:t xml:space="preserve">$43,396,000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spacing w:before="120" w:after="0" w:line="408" w:lineRule="exact"/>
        <w:ind w:left="0" w:right="0" w:firstLine="576"/>
        <w:jc w:val="left"/>
        <w:tabs>
          <w:tab w:val="right" w:leader="dot" w:pos="9936"/>
        </w:tabs>
      </w:pPr>
      <w:r>
        <w:rPr/>
        <w:t xml:space="preserve">Prior Biennia (Expenditures)</w:t>
      </w:r>
      <w:r>
        <w:tab/>
      </w:r>
      <w:r>
        <w:rPr/>
        <w:t xml:space="preserve">$12,025,000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spacing w:before="120" w:after="0" w:line="408" w:lineRule="exact"/>
        <w:ind w:left="0" w:right="0" w:firstLine="576"/>
        <w:jc w:val="left"/>
        <w:tabs>
          <w:tab w:val="right" w:leader="dot" w:pos="9936"/>
        </w:tabs>
      </w:pPr>
      <w:r>
        <w:rPr/>
        <w:t xml:space="preserve">Prior Biennia (Expenditures)</w:t>
      </w:r>
      <w:r>
        <w:tab/>
      </w:r>
      <w:r>
        <w:rPr/>
        <w:t xml:space="preserve">$26,973,000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spacing w:before="120" w:after="0" w:line="408" w:lineRule="exact"/>
        <w:ind w:left="0" w:right="0" w:firstLine="576"/>
        <w:jc w:val="left"/>
        <w:tabs>
          <w:tab w:val="right" w:leader="dot" w:pos="9936"/>
        </w:tabs>
      </w:pPr>
      <w:r>
        <w:rPr/>
        <w:t xml:space="preserve">Prior Biennia (Expenditures)</w:t>
      </w:r>
      <w:r>
        <w:tab/>
      </w:r>
      <w:r>
        <w:rPr/>
        <w:t xml:space="preserve">$485,000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in LEAP capital document No. 2015-1, developed June 30, 2015.</w:t>
      </w:r>
    </w:p>
    <w:p>
      <w:pPr>
        <w:spacing w:before="0" w:after="0" w:line="408" w:lineRule="exact"/>
        <w:ind w:left="0" w:right="0" w:firstLine="576"/>
        <w:jc w:val="left"/>
      </w:pPr>
      <w:r>
        <w:rPr/>
        <w:t xml:space="preserve">(2)(a) $60,000 of the appropriation is provided solely for the Washington state recreation and conservation office to convene and facilitate a stakeholder process to review and make recommendations for statutory revisions to the Washington wildlife and recreation program. The review must be conducted with consideration of the potential impacts to existing and future relationships with local governments, the federal government, and Tribal Nations. The review must include analysis of the program design, including criteria, information and coordination required for projects to proceed through the ranking and selection processes. Existing allocation categories and percentages must be evaluated to determine how well the system balances the many current statewide needs, including effectiveness in assessing and serving the needs of smaller and traditionally underserved populations, as well as communities with lower per-capita income levels. The ability of the general public to access program-funded projects must also be considered, as well as support for projects and landscapes with multiple values. The review must include examination of ways in which lands are acquired by state agencies through the program, such as gifts, mitigation, acquisition through direct negotiation with landowners, acquisition from land trusts and other nongovernmental organizations that are intermediaries or short-term owners for which long-term ownership and management by a public agency was the purpose of the nongovernmental organization's acquisition, easement acquisitions, and other pathways by which habitat lands are either acquired or managed, or both, by the state. Advantages and disadvantages of all approaches used by the program must be considered, including acquisition and stewardship costs, timing of land availability when compared to funding availability by the state, and other conservation alternatives that could be considered instead of state ownership, such as long-term management by a nongovernmental organization, another public agency, or conservation through less-than-fee approaches such as by easement or other landowner agreements.</w:t>
      </w:r>
    </w:p>
    <w:p>
      <w:pPr>
        <w:spacing w:before="0" w:after="0" w:line="408" w:lineRule="exact"/>
        <w:ind w:left="0" w:right="0" w:firstLine="576"/>
        <w:jc w:val="left"/>
      </w:pPr>
      <w:r>
        <w:rPr/>
        <w:t xml:space="preserve">(b) The recreation and conservation office may convene stakeholders and facilitate activities as needed. The agency must seek input and meaningfully involve a broad base of interested stakeholders that includes Tribal governments and those with specific subject-matter expertise relevant to the project categories of the Washington wildlife and recreation program. They shall seek broad and diverse legislative input and invite interested legislators to provide information and ideas, including, at a minimum, the majority and minority leadership of the capital committees in the senate and house of representatives. They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(c) The final report must include recommended statutory and policy changes to the appropriate committees of the legislature on or before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$4,379,000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$5,548,000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$22,699,000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$22,697,000</w:t>
      </w:r>
    </w:p>
    <w:p>
      <w:pPr>
        <w:tabs>
          <w:tab w:val="right" w:leader="dot" w:pos="9936"/>
        </w:tabs>
        <w:ind w:left="0" w:right="0" w:firstLine="1440"/>
      </w:pPr>
      <w:r>
        <w:rPr/>
        <w:t xml:space="preserve">Subtotal Appropriation</w:t>
      </w:r>
      <w:r>
        <w:tab/>
      </w:r>
      <w:r>
        <w:rPr/>
        <w:t xml:space="preserve">$55,323,000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appropriations in this section are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$66,500,000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acquisition, development or renovation of youth athletic fields. The recreation conservation office must require grant recipients of youth recreation field grants to have a fee waiver policy for youth athletic clubs who use the fields acquired, developed or renovation with funds from this appropriation. The fee waiver policy must discount or waive fees based on the youth athletic club's rates charged and scholarships provided to low-income athletes compared to other clubs using the fields. $7,000,000 of the appropriation is provided for grants awarded through the recreation conservation office's competitive grant program. $3,000,000 of the appropriation is provided for the following projects:</w:t>
      </w:r>
    </w:p>
    <w:p>
      <w:pPr>
        <w:spacing w:before="120" w:after="0" w:line="408" w:lineRule="exact"/>
        <w:ind w:left="0" w:right="0" w:firstLine="0"/>
        <w:jc w:val="left"/>
        <w:tabs>
          <w:tab w:val="right" w:leader="dot" w:pos="9936"/>
        </w:tabs>
      </w:pPr>
      <w:r>
        <w:rPr/>
        <w:t xml:space="preserve">Marymoor park/Lake Washington youth soccer association</w:t>
      </w:r>
      <w:r>
        <w:tab/>
      </w:r>
      <w:r>
        <w:rPr/>
        <w:t xml:space="preserve">$1,000,000</w:t>
      </w:r>
    </w:p>
    <w:p>
      <w:pPr>
        <w:spacing w:before="0" w:after="0" w:line="408" w:lineRule="exact"/>
        <w:ind w:left="0" w:right="0" w:firstLine="0"/>
        <w:jc w:val="left"/>
        <w:tabs>
          <w:tab w:val="right" w:leader="dot" w:pos="9936"/>
        </w:tabs>
      </w:pPr>
      <w:r>
        <w:rPr/>
        <w:t xml:space="preserve">Northwest soccer park turf project</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LEAP capital document No. 2015-2, developed June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appropriation in this section is subject to the following conditions and limitations: $300,000 is provided solely to the Illahee forest preserve for the purchase of the twenty-five acre forested parcel adjacent to the southwest border of the Illahee 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$8,882,000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b/>
                <w:sz w:val="20"/>
              </w:rPr>
              <w:t xml:space="preserve">Project</w:t>
            </w:r>
          </w:p>
        </w:tc>
        <w:tc>
          <w:tcPr>
            <w:tcW w:w="50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5080" w:type="dxa"/>
            <w:vAlign w:val="top"/>
          </w:tcPr>
          <w:p>
            <w:pPr>
              <w:spacing w:before="0" w:after="0" w:line="408" w:lineRule="exact"/>
              <w:ind w:left="0" w:right="0" w:firstLine="0"/>
              <w:jc w:val="left"/>
            </w:pPr>
            <w:r>
              <w:rPr>
                <w:rFonts w:ascii="Times New Roman" w:hAnsi="Times New Roman"/>
                <w:sz w:val="20"/>
              </w:rPr>
              <w:t xml:space="preserve">Black river watershed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Cathlamet selective fisheries</w:t>
            </w:r>
          </w:p>
        </w:tc>
        <w:tc>
          <w:tcPr>
            <w:tcW w:w="5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Coal creek culvert to bridge</w:t>
            </w:r>
          </w:p>
        </w:tc>
        <w:tc>
          <w:tcPr>
            <w:tcW w:w="5080" w:type="dxa"/>
            <w:vAlign w:val="top"/>
          </w:tcPr>
          <w:p>
            <w:pPr>
              <w:spacing w:before="0" w:after="0" w:line="408" w:lineRule="exact"/>
              <w:ind w:left="0" w:right="0" w:firstLine="0"/>
              <w:jc w:val="right"/>
            </w:pPr>
            <w:r>
              <w:rPr>
                <w:rFonts w:ascii="Times New Roman" w:hAnsi="Times New Roman"/>
                <w:sz w:val="20"/>
              </w:rPr>
              <w:t xml:space="preserve">$162,000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Darlin creek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Ellsworth creek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Greenhead slough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Improved gears for the lower Columbia fishery</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Lower Forks creek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$2,150,000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Makah tribe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$174,000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Hoquiam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$76,000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$97,000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Moses Prairie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Pulling together: Jobs in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Quinault nearshore habitat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$343,000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Elochoman and Grays river basins</w:t>
            </w:r>
          </w:p>
        </w:tc>
        <w:tc>
          <w:tcPr>
            <w:tcW w:w="5080" w:type="dxa"/>
            <w:vAlign w:val="top"/>
          </w:tcPr>
          <w:p>
            <w:pPr>
              <w:spacing w:before="0" w:after="0" w:line="408" w:lineRule="exact"/>
              <w:ind w:left="0" w:right="0" w:firstLine="0"/>
              <w:jc w:val="right"/>
            </w:pPr>
            <w:r>
              <w:rPr>
                <w:rFonts w:ascii="Times New Roman" w:hAnsi="Times New Roman"/>
                <w:sz w:val="20"/>
              </w:rPr>
              <w:t xml:space="preserve">$535,000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prairies and wetlands</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Rue Creek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$982,000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Satsop river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Scammon creek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$188,000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Sullivan ponds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Upper Quinault river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$1,900,000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West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5080" w:type="dxa"/>
            <w:vAlign w:val="top"/>
          </w:tcPr>
          <w:p>
            <w:pPr>
              <w:spacing w:before="0" w:after="0" w:line="408" w:lineRule="exact"/>
              <w:ind w:left="0" w:right="0" w:firstLine="0"/>
              <w:jc w:val="left"/>
            </w:pPr>
            <w:r>
              <w:rPr>
                <w:rFonts w:ascii="Times New Roman" w:hAnsi="Times New Roman"/>
                <w:b/>
                <w:sz w:val="20"/>
              </w:rPr>
              <w:t xml:space="preserve">Total</w:t>
            </w:r>
          </w:p>
        </w:tc>
        <w:tc>
          <w:tcPr>
            <w:tcW w:w="5080" w:type="dxa"/>
            <w:vAlign w:val="top"/>
          </w:tcPr>
          <w:p>
            <w:pPr>
              <w:spacing w:before="0" w:after="0" w:line="408" w:lineRule="exact"/>
              <w:ind w:left="0" w:right="0" w:firstLine="0"/>
              <w:jc w:val="right"/>
            </w:pPr>
            <w:r>
              <w:rPr>
                <w:rFonts w:ascii="Times New Roman" w:hAnsi="Times New Roman"/>
                <w:b/>
                <w:sz w:val="20"/>
              </w:rPr>
              <w:t xml:space="preserve">$11,185,000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 The recreation and conservation office may retain up to four percent of these appropriations to administer the grants.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$38,396,000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and</w:t>
      </w:r>
    </w:p>
    <w:p>
      <w:pPr>
        <w:spacing w:before="0" w:after="0" w:line="408" w:lineRule="exact"/>
        <w:ind w:left="0" w:right="0" w:firstLine="576"/>
        <w:jc w:val="left"/>
      </w:pPr>
      <w:r>
        <w:rPr/>
        <w:t xml:space="preserve">(e) Confederated tribes of the Colville reservation water quality and habitat improvement project.</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support the continued development of a deep furrow conservation drill to conserve soil and water in areas of wheat farming susceptible to soil erosion.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rPr/>
        <w:t xml:space="preserve">$1,619,000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rPr/>
        <w:t xml:space="preserve">$2,316,000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$3,491,000</w:t>
      </w:r>
    </w:p>
    <w:p>
      <w:pPr>
        <w:spacing w:before="0" w:after="0" w:line="408" w:lineRule="exact"/>
        <w:ind w:left="0" w:right="0" w:firstLine="576"/>
        <w:jc w:val="left"/>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$36,949,000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spacing w:before="120" w:after="0" w:line="408" w:lineRule="exact"/>
        <w:ind w:left="0" w:right="0" w:firstLine="576"/>
        <w:jc w:val="left"/>
        <w:tabs>
          <w:tab w:val="right" w:leader="dot" w:pos="9936"/>
        </w:tabs>
      </w:pPr>
      <w:r>
        <w:rPr/>
        <w:t xml:space="preserve">Prior Biennia (Expenditures)</w:t>
      </w:r>
      <w:r>
        <w:tab/>
      </w:r>
      <w:r>
        <w:rPr/>
        <w:t xml:space="preserve">$11,899,000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$104,524,000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$9,530,000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$1,994,000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$24,103,000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576"/>
        <w:jc w:val="left"/>
      </w:pPr>
      <w:r>
        <w:rPr/>
        <w:t xml:space="preserve">The appropriations in this section are subject to the following conditions and limitations: $2,200,000 of the appropriations in this section are provided solely for the department to conduct research and study methods for the department to coordinate with private landowners in order to support the continued varied use of public land. Research may be contracted out and must aim to learn about successful methods being used in Washington and in other states to support the multiple uses of public land. The research must be done in consultation with landowners and other stakeholders.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spacing w:before="120" w:after="0" w:line="408" w:lineRule="exact"/>
        <w:ind w:left="0" w:right="0" w:firstLine="576"/>
        <w:jc w:val="left"/>
        <w:tabs>
          <w:tab w:val="right" w:leader="dot" w:pos="9936"/>
        </w:tabs>
      </w:pPr>
      <w:r>
        <w:rPr/>
        <w:t xml:space="preserve">Prior Biennia (Expenditures)</w:t>
      </w:r>
      <w:r>
        <w:tab/>
      </w:r>
      <w:r>
        <w:rPr/>
        <w:t xml:space="preserve">$997,000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spacing w:before="120" w:after="0" w:line="408" w:lineRule="exact"/>
        <w:ind w:left="0" w:right="0" w:firstLine="576"/>
        <w:jc w:val="left"/>
        <w:tabs>
          <w:tab w:val="right" w:leader="dot" w:pos="9936"/>
        </w:tabs>
      </w:pPr>
      <w:r>
        <w:rPr/>
        <w:t xml:space="preserve">Prior Biennia (Expenditures)</w:t>
      </w:r>
      <w:r>
        <w:tab/>
      </w:r>
      <w:r>
        <w:rPr/>
        <w:t xml:space="preserve">$18,666,000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spacing w:before="120" w:after="0" w:line="408" w:lineRule="exact"/>
        <w:ind w:left="0" w:right="0" w:firstLine="576"/>
        <w:jc w:val="left"/>
        <w:tabs>
          <w:tab w:val="right" w:leader="dot" w:pos="9936"/>
        </w:tabs>
      </w:pPr>
      <w:r>
        <w:rPr/>
        <w:t xml:space="preserve">Prior Biennia (Expenditures)</w:t>
      </w:r>
      <w:r>
        <w:tab/>
      </w:r>
      <w:r>
        <w:rPr/>
        <w:t xml:space="preserve">$4,888,000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(30000479)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$82,158,000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$16,980,000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the LEAP capital document No. 2015-3, developed June 30, 2015.</w:t>
      </w:r>
    </w:p>
    <w:p>
      <w:pPr>
        <w:spacing w:before="0" w:after="0" w:line="408" w:lineRule="exact"/>
        <w:ind w:left="0" w:right="0" w:firstLine="576"/>
        <w:jc w:val="left"/>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w:t>
      </w:r>
    </w:p>
    <w:p>
      <w:pPr>
        <w:spacing w:before="0" w:after="0" w:line="408" w:lineRule="exact"/>
        <w:ind w:left="0" w:right="0" w:firstLine="576"/>
        <w:jc w:val="left"/>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(5)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spacing w:before="0" w:after="0" w:line="408" w:lineRule="exact"/>
        <w:ind w:left="0" w:right="0" w:firstLine="576"/>
        <w:jc w:val="left"/>
      </w:pPr>
      <w:r>
        <w:rPr/>
        <w:t xml:space="preserve">(8) By June 30, 2017, the state treasurer shall transfer to the common school construction account any unexpended balance of the appropriation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$9,784,000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$365,519,000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Plans (RMAP)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Skamania county shall work in good faith to carry out the intent of this section. The department shall identify eligible properties for transfer, consistent with subsection (1) of this section, in consultation with Skamania county, and may not execute any property transfers that are not in the statewide interest of either the state forest trust or the natural resources conservation area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$9,000,000 is provided solely for forest health hazard reduction treatments primarily on state lands, and within certain circumstances, on small nonindustrial private timber lands. The appropriation may be used for mechanical treatments, project planning, site preparation, permitting, or prescribed burning. Forest treatments to reduce insect, disease, and wildfire hazards on private lands, that protect state trust lands and mitigate the risk of large-scale damage, shall require a contract with the department of natural resources to provide at least a one-to-one nonstate or in-kind fund match, and to provide a fifteen-year landowner maintenance agreement. Satisfaction of the maintenance requirement at fifteen years is defined, at minimum, as returning the property's forest conditions to the original contract specifications for tree spacing and fuel loading. A landowner failing to meet the maintenance requirement is responsible for recompensing the full amount of state funding received.</w:t>
      </w:r>
    </w:p>
    <w:p>
      <w:pPr>
        <w:spacing w:before="0" w:after="0" w:line="408" w:lineRule="exact"/>
        <w:ind w:left="0" w:right="0" w:firstLine="576"/>
        <w:jc w:val="left"/>
      </w:pPr>
      <w:r>
        <w:rPr/>
        <w:t xml:space="preserve">(b)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spacing w:before="0" w:after="0" w:line="408" w:lineRule="exact"/>
        <w:ind w:left="0" w:right="0" w:firstLine="576"/>
        <w:jc w:val="left"/>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Department of Natural Resources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$6,594,000</w:t>
      </w:r>
    </w:p>
    <w:p>
      <w:pPr>
        <w:spacing w:before="0" w:after="0" w:line="408" w:lineRule="exact"/>
        <w:ind w:left="0" w:right="0" w:firstLine="576"/>
        <w:jc w:val="left"/>
        <w:tabs>
          <w:tab w:val="right" w:leader="dot" w:pos="9936"/>
        </w:tabs>
      </w:pPr>
      <w:r>
        <w:rPr/>
        <w:t xml:space="preserve">Future Biennia (Projected Costs)</w:t>
      </w:r>
      <w:r>
        <w:tab/>
      </w:r>
      <w:r>
        <w:rPr/>
        <w:t xml:space="preserve">$5,424,000</w:t>
      </w:r>
    </w:p>
    <w:p>
      <w:pPr>
        <w:tabs>
          <w:tab w:val="right" w:leader="dot" w:pos="9936"/>
        </w:tabs>
        <w:ind w:left="0" w:right="0" w:firstLine="1440"/>
      </w:pPr>
      <w:r>
        <w:rPr/>
        <w:t xml:space="preserve">TOTAL</w:t>
      </w:r>
      <w:r>
        <w:tab/>
      </w:r>
      <w:r>
        <w:rPr/>
        <w:t xml:space="preserve">$17,018,000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state building construction account—state is provided solely for implementation of chapter 191, Laws of 2015 (concerning the management of forage fish resources).</w:t>
      </w:r>
    </w:p>
    <w:p>
      <w:pPr>
        <w:spacing w:before="0" w:after="0" w:line="408" w:lineRule="exact"/>
        <w:ind w:left="0" w:right="0" w:firstLine="576"/>
        <w:jc w:val="left"/>
      </w:pPr>
      <w:r>
        <w:rPr/>
        <w:t xml:space="preserve">(2) The remainder of the appropriation is provided solely for the Puget Sound corps projects. Portions of the appropriation may be used by the Puget Sound corps to install fishing line collection and recycling devices, provided that the department of fish and wildlife designs and supplies the devices, and specifies where they should be installed.</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Research on Transfer of Federal Lands to Washington State (91000085)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study the feasibility of acquiring certain federal lands for possible inclusion in the various trust lands managed by the department of natural resources. The appropriation is provided solely for the department to contract with the Washington state institute for public policy.</w:t>
      </w:r>
    </w:p>
    <w:p>
      <w:pPr>
        <w:spacing w:before="0" w:after="0" w:line="408" w:lineRule="exact"/>
        <w:ind w:left="0" w:right="0" w:firstLine="576"/>
        <w:jc w:val="left"/>
      </w:pPr>
      <w:r>
        <w:rPr/>
        <w:t xml:space="preserve">(2) The Washington state institute for public policy shall research the potential costs, revenues, and policy impacts of transferring certain federal lands to state ownership. The Washington state institute for public policy may contract with higher education institutions or private consultants as necessary, may consult as needed with legislative staff, and must work with the Washington economic and revenue forecast council for modeling consistency.</w:t>
      </w:r>
    </w:p>
    <w:p>
      <w:pPr>
        <w:spacing w:before="0" w:after="0" w:line="408" w:lineRule="exact"/>
        <w:ind w:left="0" w:right="0" w:firstLine="576"/>
        <w:jc w:val="left"/>
      </w:pPr>
      <w:r>
        <w:rPr/>
        <w:t xml:space="preserve">(3) The research shall focus primarily on federal forest and range lands. Federal lands to be excluded are: National parks; national historic areas or sites; national recreational areas; national volcanic areas; designated national wilderness preservation system lands; United States military or department of energy lands; and Indian tribal lands.</w:t>
      </w:r>
    </w:p>
    <w:p>
      <w:pPr>
        <w:spacing w:before="0" w:after="0" w:line="408" w:lineRule="exact"/>
        <w:ind w:left="0" w:right="0" w:firstLine="576"/>
        <w:jc w:val="left"/>
      </w:pPr>
      <w:r>
        <w:rPr/>
        <w:t xml:space="preserve">(4) By December 1, 2016, the Washington state institute for public policy must submit a report to appropriate legislative committees that presents its findings including:</w:t>
      </w:r>
    </w:p>
    <w:p>
      <w:pPr>
        <w:spacing w:before="0" w:after="0" w:line="408" w:lineRule="exact"/>
        <w:ind w:left="0" w:right="0" w:firstLine="576"/>
        <w:jc w:val="left"/>
      </w:pPr>
      <w:r>
        <w:rPr/>
        <w:t xml:space="preserve">(a) Potential costs to the state of: (i) Land management related to wildfires, forest health, invasive species management, and public access; (ii) addressing deferred forest health issues and ongoing maintenance; (iii) payments in lieu of taxes; (iv) state program development; and (v) other potential costs.</w:t>
      </w:r>
    </w:p>
    <w:p>
      <w:pPr>
        <w:spacing w:before="0" w:after="0" w:line="408" w:lineRule="exact"/>
        <w:ind w:left="0" w:right="0" w:firstLine="576"/>
        <w:jc w:val="left"/>
      </w:pPr>
      <w:r>
        <w:rPr/>
        <w:t xml:space="preserve">(b) Potential revenues to the state from: (i) Current and increased timber cut-rates; (ii) mineral lease revenues; (iii) recreation fees; (iv) grazing fees; (v) permanent common school account investment income; and (vi) other potential revenues.</w:t>
      </w:r>
    </w:p>
    <w:p>
      <w:pPr>
        <w:spacing w:before="0" w:after="0" w:line="408" w:lineRule="exact"/>
        <w:ind w:left="0" w:right="0" w:firstLine="576"/>
        <w:jc w:val="left"/>
      </w:pPr>
      <w:r>
        <w:rPr/>
        <w:t xml:space="preserve">(c) Policy research related to the endangered species act, the mining law of 1872, and other relevant federal-state impacts; and</w:t>
      </w:r>
    </w:p>
    <w:p>
      <w:pPr>
        <w:spacing w:before="0" w:after="0" w:line="408" w:lineRule="exact"/>
        <w:ind w:left="0" w:right="0" w:firstLine="576"/>
        <w:jc w:val="left"/>
      </w:pPr>
      <w:r>
        <w:rPr/>
        <w:t xml:space="preserve">(d) Estimated fiscal impacts, including impacts on trust revenues over a one hundred-year period, if the state were to sell all newly acquired federal lands and all existing state-owned public lands.</w:t>
      </w:r>
    </w:p>
    <w:p>
      <w:pPr>
        <w:spacing w:before="0" w:after="0" w:line="408" w:lineRule="exact"/>
        <w:ind w:left="0" w:right="0" w:firstLine="576"/>
        <w:jc w:val="left"/>
      </w:pPr>
      <w:r>
        <w:rPr/>
        <w:t xml:space="preserve">(5) By December 1, 2015, the Washington state institute for public policy must submit a preliminary report to appropriate legislative committees that (a) summarizes any initial findings; and (b) subject to legislative approval, outlines the remaining scope of work, timelines and approach.</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Animal Disease Traceability (91000004)</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(91000005)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 </w:t>
      </w:r>
    </w:p>
    <w:p>
      <w:pPr>
        <w:spacing w:before="0" w:after="0" w:line="408" w:lineRule="exact"/>
        <w:ind w:left="0" w:right="0" w:firstLine="576"/>
        <w:jc w:val="left"/>
      </w:pPr>
      <w:r>
        <w:rPr/>
        <w:t xml:space="preserve">FTA Campus Communication Infrastructure Improvement (30000101)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$30,083,000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spacing w:before="120" w:after="0" w:line="408" w:lineRule="exact"/>
        <w:ind w:left="0" w:right="0" w:firstLine="576"/>
        <w:jc w:val="left"/>
        <w:tabs>
          <w:tab w:val="right" w:leader="dot" w:pos="9936"/>
        </w:tabs>
      </w:pPr>
      <w:r>
        <w:rPr/>
        <w:t xml:space="preserve">Prior Biennia (Expenditures)</w:t>
      </w:r>
      <w:r>
        <w:tab/>
      </w:r>
      <w:r>
        <w:rPr/>
        <w:t xml:space="preserve">$791,476,000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 Account</w:t>
      </w:r>
    </w:p>
    <w:p>
      <w:pPr>
        <w:spacing w:before="0" w:after="0" w:line="408" w:lineRule="exact"/>
        <w:ind w:left="0" w:right="0" w:firstLine="1152"/>
        <w:jc w:val="left"/>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spacing w:before="120" w:after="0" w:line="408" w:lineRule="exact"/>
        <w:ind w:left="0" w:right="0" w:firstLine="576"/>
        <w:jc w:val="left"/>
        <w:tabs>
          <w:tab w:val="right" w:leader="dot" w:pos="9936"/>
        </w:tabs>
      </w:pPr>
      <w:r>
        <w:rPr/>
        <w:t xml:space="preserve">Prior Biennia (Expenditures)</w:t>
      </w:r>
      <w:r>
        <w:tab/>
      </w:r>
      <w:r>
        <w:rPr/>
        <w:t xml:space="preserve">$389,161,000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spacing w:before="120" w:after="0" w:line="408" w:lineRule="exact"/>
        <w:ind w:left="0" w:right="0" w:firstLine="576"/>
        <w:jc w:val="left"/>
        <w:tabs>
          <w:tab w:val="right" w:leader="dot" w:pos="9936"/>
        </w:tabs>
      </w:pPr>
      <w:r>
        <w:rPr/>
        <w:t xml:space="preserve">Prior Biennia (Expenditures)</w:t>
      </w:r>
      <w:r>
        <w:tab/>
      </w:r>
      <w:r>
        <w:rPr/>
        <w:t xml:space="preserve">$497,839,000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spacing w:before="120" w:after="0" w:line="408" w:lineRule="exact"/>
        <w:ind w:left="0" w:right="0" w:firstLine="576"/>
        <w:jc w:val="left"/>
        <w:tabs>
          <w:tab w:val="right" w:leader="dot" w:pos="9936"/>
        </w:tabs>
      </w:pPr>
      <w:r>
        <w:rPr/>
        <w:t xml:space="preserve">Prior Biennia (Expenditures)</w:t>
      </w:r>
      <w:r>
        <w:tab/>
      </w:r>
      <w:r>
        <w:rPr/>
        <w:t xml:space="preserve">$21,503,000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$18,225,000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$387,589,000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project costs per square foot that exceed the construction cost allocation for calculating state funding assistance in subsection (1) by more than thirty-five percent.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and modernization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$305,978,000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$611,099,000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t xml:space="preserve">$4,249,249,000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Healthy Kids - Healthy Schools Grants (91000406)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and (c) prioritizing applicants with a high percentage of students who are eligible and enrolled in the free and reduced-price meals program.</w:t>
      </w:r>
    </w:p>
    <w:p>
      <w:pPr>
        <w:spacing w:before="0" w:after="0" w:line="408" w:lineRule="exact"/>
        <w:ind w:left="0" w:right="0" w:firstLine="576"/>
        <w:jc w:val="left"/>
      </w:pPr>
      <w:r>
        <w:rPr/>
        <w:t xml:space="preserve">(2) A maximum of $1,000,000 of the appropriation is for the purchase and installation of water bottle filling stations.</w:t>
      </w:r>
    </w:p>
    <w:p>
      <w:pPr>
        <w:spacing w:before="0" w:after="0" w:line="408" w:lineRule="exact"/>
        <w:ind w:left="0" w:right="0" w:firstLine="576"/>
        <w:jc w:val="left"/>
      </w:pPr>
      <w:r>
        <w:rPr/>
        <w:t xml:space="preserve">(3)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spacing w:before="0" w:after="0" w:line="408" w:lineRule="exact"/>
        <w:ind w:left="0" w:right="0" w:firstLine="576"/>
        <w:jc w:val="left"/>
      </w:pPr>
      <w:r>
        <w:rPr/>
        <w:t xml:space="preserve">(4)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$39,585,000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$2,814,000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spacing w:before="120" w:after="0" w:line="408" w:lineRule="exact"/>
        <w:ind w:left="0" w:right="0" w:firstLine="576"/>
        <w:jc w:val="left"/>
        <w:tabs>
          <w:tab w:val="right" w:leader="dot" w:pos="9936"/>
        </w:tabs>
      </w:pPr>
      <w:r>
        <w:rPr/>
        <w:t xml:space="preserve">Prior Biennia (Expenditures)</w:t>
      </w:r>
      <w:r>
        <w:tab/>
      </w:r>
      <w:r>
        <w:rPr/>
        <w:t xml:space="preserve">$834,000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spacing w:before="120" w:after="0" w:line="408" w:lineRule="exact"/>
        <w:ind w:left="0" w:right="0" w:firstLine="576"/>
        <w:jc w:val="left"/>
        <w:tabs>
          <w:tab w:val="right" w:leader="dot" w:pos="9936"/>
        </w:tabs>
      </w:pPr>
      <w:r>
        <w:rPr/>
        <w:t xml:space="preserve">Prior Biennia (Expenditures)</w:t>
      </w:r>
      <w:r>
        <w:tab/>
      </w:r>
      <w:r>
        <w:rPr/>
        <w:t xml:space="preserve">$7,333,000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appropriations in this section are subject to the following conditions and limitations: Funding is provided solely to the NEWTECH (Spokane area professional-technical skills center) to modernize a science, technology, engineering, and mathematics building. The skill center may not be eligible for additional state funding assistance through the school construction assistance program pursuant to RCW 28A.525.166.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$657,000</w:t>
      </w:r>
    </w:p>
    <w:p>
      <w:pPr>
        <w:tabs>
          <w:tab w:val="right" w:leader="dot" w:pos="9936"/>
        </w:tabs>
        <w:ind w:left="0" w:right="0" w:firstLine="1440"/>
      </w:pPr>
      <w:r>
        <w:rPr/>
        <w:t xml:space="preserve">Subtotal Appropriation</w:t>
      </w:r>
      <w:r>
        <w:tab/>
      </w:r>
      <w:r>
        <w:rPr/>
        <w:t xml:space="preserve">$8,150,000</w:t>
      </w:r>
    </w:p>
    <w:p>
      <w:pPr>
        <w:spacing w:before="120" w:after="0" w:line="408" w:lineRule="exact"/>
        <w:ind w:left="0" w:right="0" w:firstLine="576"/>
        <w:jc w:val="left"/>
        <w:tabs>
          <w:tab w:val="right" w:leader="dot" w:pos="9936"/>
        </w:tabs>
      </w:pPr>
      <w:r>
        <w:rPr/>
        <w:t xml:space="preserve">Prior Biennia (Expenditures)</w:t>
      </w:r>
      <w:r>
        <w:tab/>
      </w:r>
      <w:r>
        <w:rPr/>
        <w:t xml:space="preserve">$5,901,000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to the Puget Sound skills center to construct a health sciences building. The skill center may not be eligible for additional state funding assistance through the school construction assistance program pursuant to RCW 28A.525.166.</w:t>
      </w:r>
    </w:p>
    <w:p>
      <w:pPr>
        <w:spacing w:before="0" w:after="0" w:line="408" w:lineRule="exact"/>
        <w:ind w:left="0" w:right="0" w:firstLine="576"/>
        <w:jc w:val="left"/>
      </w:pPr>
      <w:r>
        <w:rPr/>
        <w:t xml:space="preserve">(2) The skill center must negotiate an agreement with the King county public health department to provide periodic monitoring of the dental clinic operations in the health sciences building.</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spacing w:before="120" w:after="0" w:line="408" w:lineRule="exact"/>
        <w:ind w:left="0" w:right="0" w:firstLine="576"/>
        <w:jc w:val="left"/>
        <w:tabs>
          <w:tab w:val="right" w:leader="dot" w:pos="9936"/>
        </w:tabs>
      </w:pPr>
      <w:r>
        <w:rPr/>
        <w:t xml:space="preserve">Prior Biennia (Expenditures)</w:t>
      </w:r>
      <w:r>
        <w:tab/>
      </w:r>
      <w:r>
        <w:rPr/>
        <w:t xml:space="preserve">$1,441,000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$26,890,000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ind w:left="0" w:right="0" w:firstLine="576"/>
        <w:jc w:val="left"/>
        <w:tabs>
          <w:tab w:val="right" w:leader="dot" w:pos="9936"/>
        </w:tabs>
      </w:pPr>
      <w:r>
        <w:rPr/>
        <w:t xml:space="preserve">Prior Biennia (Expenditures)</w:t>
      </w:r>
      <w:r>
        <w:tab/>
      </w:r>
      <w:r>
        <w:rPr/>
        <w:t xml:space="preserve">$5,882,000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$2,172,000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rPr/>
        <w:t xml:space="preserve">(2)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Cascade mountains.</w:t>
      </w:r>
    </w:p>
    <w:p>
      <w:pPr>
        <w:spacing w:before="0" w:after="0" w:line="408" w:lineRule="exact"/>
        <w:ind w:left="0" w:right="0" w:firstLine="576"/>
        <w:jc w:val="left"/>
      </w:pPr>
      <w:r>
        <w:rPr/>
        <w:t xml:space="preserve">(3)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only depart from the recommended prioritized list after notifying the office of financial management and the appropriate committees of the legislature with an explanation of the reasons for departing from the list.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spacing w:before="0" w:after="0" w:line="408" w:lineRule="exact"/>
        <w:ind w:left="0" w:right="0" w:firstLine="576"/>
        <w:jc w:val="left"/>
      </w:pPr>
      <w:r>
        <w:rPr/>
        <w:t xml:space="preserve">(5) Each school district is limited to one grant award of no more than $4,000,000.</w:t>
      </w:r>
    </w:p>
    <w:p>
      <w:pPr>
        <w:spacing w:before="0" w:after="0" w:line="408" w:lineRule="exact"/>
        <w:ind w:left="0" w:right="0" w:firstLine="576"/>
        <w:jc w:val="left"/>
      </w:pPr>
      <w:r>
        <w:rPr/>
        <w:t xml:space="preserve">(6)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spacing w:before="0" w:after="0" w:line="408" w:lineRule="exact"/>
        <w:ind w:left="0" w:right="0" w:firstLine="576"/>
        <w:jc w:val="left"/>
      </w:pPr>
      <w:r>
        <w:rPr/>
        <w:t xml:space="preserve">(8) $200,000 of the appropriation is provided for the contract with the statewide STEM organization specified in RCW 28A.188.050.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appropriation in this section is provided solely for renovations of Magnolia elementary school and E.C. Hughes elementary school.</w:t>
      </w:r>
    </w:p>
    <w:p>
      <w:pPr>
        <w:spacing w:before="0" w:after="0" w:line="408" w:lineRule="exact"/>
        <w:ind w:left="0" w:right="0" w:firstLine="576"/>
        <w:jc w:val="left"/>
      </w:pPr>
      <w:r>
        <w:rPr/>
        <w:t xml:space="preserve">(2) $5,000,000 of the appropriation is provided solely for the replacement of the Marysville Pilchuck high school cafeteria.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appropriation is for the K-3 class size reduction construction pilot grant program specified in section 201, chapter . . . (Engrossed Substitute Senate Bill No. 6080),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spacing w:before="120" w:after="0" w:line="408" w:lineRule="exact"/>
        <w:ind w:left="0" w:right="0" w:firstLine="576"/>
        <w:jc w:val="left"/>
        <w:tabs>
          <w:tab w:val="right" w:leader="dot" w:pos="9936"/>
        </w:tabs>
      </w:pPr>
      <w:r>
        <w:rPr/>
        <w:t xml:space="preserve">Prior Biennia (Expenditures)</w:t>
      </w:r>
      <w:r>
        <w:tab/>
      </w:r>
      <w:r>
        <w:rPr/>
        <w:t xml:space="preserve">$5,590,000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$24,200,000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Bothell (30000378)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w:t>
      </w:r>
      <w:r>
        <w:rPr>
          <w:rFonts w:ascii="Times New Roman" w:hAnsi="Times New Roman"/>
        </w:rPr>
        <w:t xml:space="preserve"> - </w:t>
      </w:r>
      <w:r>
        <w:rPr/>
        <w:t xml:space="preserve">Preservation (30000494)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University of Washington Building Account—State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$200,875,000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Classroom Building Renovation - Urban Solutions Center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Center for Advanced Materials and Clean Energy Research Test Beds (91000016)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$20,682,000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$9,600,000</w:t>
      </w:r>
    </w:p>
    <w:p>
      <w:pPr>
        <w:tabs>
          <w:tab w:val="right" w:leader="dot" w:pos="9936"/>
        </w:tabs>
        <w:ind w:left="0" w:right="0" w:firstLine="1440"/>
      </w:pPr>
      <w:r>
        <w:rPr/>
        <w:t xml:space="preserve">Subtotal Appropriation</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2013-15 Minor Works - Preservation, Safety, and Infrastructure (30000849)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spacing w:before="0" w:after="0" w:line="408" w:lineRule="exact"/>
        <w:ind w:left="0" w:right="0" w:firstLine="1152"/>
        <w:jc w:val="left"/>
        <w:tabs>
          <w:tab w:val="right" w:leader="dot" w:pos="9936"/>
        </w:tabs>
      </w:pPr>
      <w:r>
        <w:rPr/>
        <w:t xml:space="preserve">Subtotal Reappropriation</w:t>
      </w:r>
      <w:r>
        <w:tab/>
      </w:r>
      <w:r>
        <w:rPr/>
        <w:t xml:space="preserve">$2,370,000</w:t>
      </w:r>
    </w:p>
    <w:p>
      <w:pPr>
        <w:spacing w:before="120" w:after="0" w:line="408" w:lineRule="exact"/>
        <w:ind w:left="0" w:right="0" w:firstLine="576"/>
        <w:jc w:val="left"/>
        <w:tabs>
          <w:tab w:val="right" w:leader="dot" w:pos="9936"/>
        </w:tabs>
      </w:pPr>
      <w:r>
        <w:rPr/>
        <w:t xml:space="preserve">Prior Biennia (Expenditures)</w:t>
      </w:r>
      <w:r>
        <w:tab/>
      </w:r>
      <w:r>
        <w:rPr/>
        <w:t xml:space="preserve">$26,194,000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$161,340,000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the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$1,825,000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Eastern Washington University Minor Works Preservation (30000468)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$5,827,000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$7,667,000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$21,771,000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tabs>
          <w:tab w:val="right" w:leader="dot" w:pos="9936"/>
        </w:tabs>
      </w:pPr>
      <w:pPr>
        <w:tabs>
          <w:tab w:val="right" w:leader="dot" w:pos="9360"/>
        </w:tabs>
      </w:pPr>
      <w:r>
        <w:rPr/>
        <w:t xml:space="preserve">Appropriation:</w:t>
      </w:r>
    </w:p>
    <w:p>
      <w:pPr>
        <w:spacing w:before="0" w:after="0" w:line="408" w:lineRule="exact"/>
        <w:ind w:left="0" w:right="0" w:firstLine="0"/>
        <w:jc w:val="left"/>
        <w:tabs>
          <w:tab w:val="right" w:leader="dot" w:pos="9936"/>
        </w:tabs>
      </w:pPr>
      <w:r>
        <w:rPr/>
        <w:t xml:space="preserve">State Building Construction Account—State</w:t>
      </w:r>
      <w:r>
        <w:tab/>
      </w:r>
      <w:r>
        <w:rPr/>
        <w:t xml:space="preserve">$56,041,000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(30000448)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$9,780,000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$1,935,000</w:t>
      </w:r>
    </w:p>
    <w:p>
      <w:pPr>
        <w:tabs>
          <w:tab w:val="right" w:leader="dot" w:pos="9936"/>
        </w:tabs>
        <w:ind w:left="0" w:right="0" w:firstLine="1440"/>
      </w:pPr>
      <w:r>
        <w:rPr/>
        <w:t xml:space="preserve">Subtotal Appropriation</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$18,640,000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(30000084)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$5,400,000</w:t>
      </w:r>
    </w:p>
    <w:p>
      <w:pPr>
        <w:tabs>
          <w:tab w:val="right" w:leader="dot" w:pos="9936"/>
        </w:tabs>
        <w:ind w:left="0" w:right="0" w:firstLine="1440"/>
      </w:pPr>
      <w:r>
        <w:rPr/>
        <w:t xml:space="preserve">Subtotal Appropriation</w:t>
      </w:r>
      <w:r>
        <w:tab/>
      </w:r>
      <w:r>
        <w:rPr/>
        <w:t xml:space="preserve">$64,000,000</w:t>
      </w:r>
    </w:p>
    <w:p>
      <w:pPr>
        <w:spacing w:before="120" w:after="0" w:line="408" w:lineRule="exact"/>
        <w:ind w:left="0" w:right="0" w:firstLine="576"/>
        <w:jc w:val="left"/>
        <w:tabs>
          <w:tab w:val="right" w:leader="dot" w:pos="9936"/>
        </w:tabs>
      </w:pPr>
      <w:r>
        <w:rPr/>
        <w:t xml:space="preserve">Prior Biennia (Expenditures)</w:t>
      </w:r>
      <w:r>
        <w:tab/>
      </w:r>
      <w:r>
        <w:rPr/>
        <w:t xml:space="preserve">$7,051,000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(30000524)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$6,750,000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(30000164)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tabs>
          <w:tab w:val="right" w:leader="dot" w:pos="9936"/>
        </w:tabs>
      </w:pPr>
      <w:r>
        <w:rPr/>
        <w:t xml:space="preserve">Historic community center, library, and city hall 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Exhibit Hall/Cowles Center Renovation (30000036)</w:t>
      </w:r>
    </w:p>
    <w:p>
      <w:pPr>
        <w:spacing w:before="120" w:after="0" w:line="408" w:lineRule="exact"/>
        <w:ind w:left="0" w:right="0" w:firstLine="576"/>
        <w:jc w:val="left"/>
      </w:pPr>
      <w:r>
        <w:rPr/>
        <w:t xml:space="preserve">The appropriation in this section is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must be submitted to the office of financial management and the fiscal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$19,199,000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$32,708,000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$21,389,000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spacing w:before="120" w:after="0" w:line="408" w:lineRule="exact"/>
        <w:ind w:left="0" w:right="0" w:firstLine="576"/>
        <w:jc w:val="left"/>
        <w:tabs>
          <w:tab w:val="right" w:leader="dot" w:pos="9936"/>
        </w:tabs>
      </w:pPr>
      <w:r>
        <w:rPr/>
        <w:t xml:space="preserve">Prior Biennia (Expenditures)</w:t>
      </w:r>
      <w:r>
        <w:tab/>
      </w:r>
      <w:r>
        <w:rPr/>
        <w:t xml:space="preserve">$23,136,000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$35,120,000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spacing w:before="120" w:after="0" w:line="408" w:lineRule="exact"/>
        <w:ind w:left="0" w:right="0" w:firstLine="576"/>
        <w:jc w:val="left"/>
        <w:tabs>
          <w:tab w:val="right" w:leader="dot" w:pos="9936"/>
        </w:tabs>
      </w:pPr>
      <w:r>
        <w:rPr/>
        <w:t xml:space="preserve">Prior Biennia (Expenditures)</w:t>
      </w:r>
      <w:r>
        <w:tab/>
      </w:r>
      <w:r>
        <w:rPr/>
        <w:t xml:space="preserve">$17,013,000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spacing w:before="120" w:after="0" w:line="408" w:lineRule="exact"/>
        <w:ind w:left="0" w:right="0" w:firstLine="576"/>
        <w:jc w:val="left"/>
        <w:tabs>
          <w:tab w:val="right" w:leader="dot" w:pos="9936"/>
        </w:tabs>
      </w:pPr>
      <w:r>
        <w:rPr/>
        <w:t xml:space="preserve">Prior Biennia (Expenditures)</w:t>
      </w:r>
      <w:r>
        <w:tab/>
      </w:r>
      <w:r>
        <w:rPr/>
        <w:t xml:space="preserve">$29,444,000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spacing w:before="120" w:after="0" w:line="408" w:lineRule="exact"/>
        <w:ind w:left="0" w:right="0" w:firstLine="576"/>
        <w:jc w:val="left"/>
        <w:tabs>
          <w:tab w:val="right" w:leader="dot" w:pos="9936"/>
        </w:tabs>
      </w:pPr>
      <w:r>
        <w:rPr/>
        <w:t xml:space="preserve">Prior Biennia (Expenditures)</w:t>
      </w:r>
      <w:r>
        <w:tab/>
      </w:r>
      <w:r>
        <w:rPr/>
        <w:t xml:space="preserve">$33,534,000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spacing w:before="120" w:after="0" w:line="408" w:lineRule="exact"/>
        <w:ind w:left="0" w:right="0" w:firstLine="576"/>
        <w:jc w:val="left"/>
        <w:tabs>
          <w:tab w:val="right" w:leader="dot" w:pos="9936"/>
        </w:tabs>
      </w:pPr>
      <w:r>
        <w:rPr/>
        <w:t xml:space="preserve">Prior Biennia (Expenditures)</w:t>
      </w:r>
      <w:r>
        <w:tab/>
      </w:r>
      <w:r>
        <w:rPr/>
        <w:t xml:space="preserve">$22,090,000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spacing w:before="120" w:after="0" w:line="408" w:lineRule="exact"/>
        <w:ind w:left="0" w:right="0" w:firstLine="576"/>
        <w:jc w:val="left"/>
        <w:tabs>
          <w:tab w:val="right" w:leader="dot" w:pos="9936"/>
        </w:tabs>
      </w:pPr>
      <w:r>
        <w:rPr/>
        <w:t xml:space="preserve">Prior Biennia (Expenditures)</w:t>
      </w:r>
      <w:r>
        <w:tab/>
      </w:r>
      <w:r>
        <w:rPr/>
        <w:t xml:space="preserve">$11,019,000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spacing w:before="120" w:after="0" w:line="408" w:lineRule="exact"/>
        <w:ind w:left="0" w:right="0" w:firstLine="576"/>
        <w:jc w:val="left"/>
        <w:tabs>
          <w:tab w:val="right" w:leader="dot" w:pos="9936"/>
        </w:tabs>
      </w:pPr>
      <w:r>
        <w:rPr/>
        <w:t xml:space="preserve">Prior Biennia (Expenditures)</w:t>
      </w:r>
      <w:r>
        <w:tab/>
      </w:r>
      <w:r>
        <w:rPr/>
        <w:t xml:space="preserve">$7,073,000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spacing w:before="120" w:after="0" w:line="408" w:lineRule="exact"/>
        <w:ind w:left="0" w:right="0" w:firstLine="576"/>
        <w:jc w:val="left"/>
        <w:tabs>
          <w:tab w:val="right" w:leader="dot" w:pos="9936"/>
        </w:tabs>
      </w:pPr>
      <w:r>
        <w:rPr/>
        <w:t xml:space="preserve">Prior Biennia (Expenditures)</w:t>
      </w:r>
      <w:r>
        <w:tab/>
      </w:r>
      <w:r>
        <w:rPr/>
        <w:t xml:space="preserve">$2,238,000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spacing w:before="120" w:after="0" w:line="408" w:lineRule="exact"/>
        <w:ind w:left="0" w:right="0" w:firstLine="576"/>
        <w:jc w:val="left"/>
        <w:tabs>
          <w:tab w:val="right" w:leader="dot" w:pos="9936"/>
        </w:tabs>
      </w:pPr>
      <w:r>
        <w:rPr/>
        <w:t xml:space="preserve">Prior Biennia (Expenditures)</w:t>
      </w:r>
      <w:r>
        <w:tab/>
      </w:r>
      <w:r>
        <w:rPr/>
        <w:t xml:space="preserve">$14,293,000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$46,516,000</w:t>
      </w:r>
    </w:p>
    <w:p>
      <w:pPr>
        <w:spacing w:before="120" w:after="0" w:line="408" w:lineRule="exact"/>
        <w:ind w:left="0" w:right="0" w:firstLine="576"/>
        <w:jc w:val="left"/>
        <w:tabs>
          <w:tab w:val="right" w:leader="dot" w:pos="9936"/>
        </w:tabs>
      </w:pPr>
      <w:r>
        <w:rPr/>
        <w:t xml:space="preserve">Prior Biennia (Expenditures)</w:t>
      </w:r>
      <w:r>
        <w:tab/>
      </w:r>
      <w:r>
        <w:rPr/>
        <w:t xml:space="preserve">$2,472,000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$32,089,000</w:t>
      </w:r>
    </w:p>
    <w:p>
      <w:pPr>
        <w:spacing w:before="120" w:after="0" w:line="408" w:lineRule="exact"/>
        <w:ind w:left="0" w:right="0" w:firstLine="576"/>
        <w:jc w:val="left"/>
        <w:tabs>
          <w:tab w:val="right" w:leader="dot" w:pos="9936"/>
        </w:tabs>
      </w:pPr>
      <w:r>
        <w:rPr/>
        <w:t xml:space="preserve">Prior Biennia (Expenditures)</w:t>
      </w:r>
      <w:r>
        <w:tab/>
      </w:r>
      <w:r>
        <w:rPr/>
        <w:t xml:space="preserve">$1,886,000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spacing w:before="120" w:after="0" w:line="408" w:lineRule="exact"/>
        <w:ind w:left="0" w:right="0" w:firstLine="576"/>
        <w:jc w:val="left"/>
        <w:tabs>
          <w:tab w:val="right" w:leader="dot" w:pos="9936"/>
        </w:tabs>
      </w:pPr>
      <w:r>
        <w:rPr/>
        <w:t xml:space="preserve">Prior Biennia (Expenditures)</w:t>
      </w:r>
      <w:r>
        <w:tab/>
      </w:r>
      <w:r>
        <w:rPr/>
        <w:t xml:space="preserve">$1,104,000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spacing w:before="120" w:after="0" w:line="408" w:lineRule="exact"/>
        <w:ind w:left="0" w:right="0" w:firstLine="576"/>
        <w:jc w:val="left"/>
        <w:tabs>
          <w:tab w:val="right" w:leader="dot" w:pos="9936"/>
        </w:tabs>
      </w:pPr>
      <w:r>
        <w:rPr/>
        <w:t xml:space="preserve">Prior Biennia (Expenditures)</w:t>
      </w:r>
      <w:r>
        <w:tab/>
      </w:r>
      <w:r>
        <w:rPr/>
        <w:t xml:space="preserve">$23,497,000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spacing w:before="120" w:after="0" w:line="408" w:lineRule="exact"/>
        <w:ind w:left="0" w:right="0" w:firstLine="576"/>
        <w:jc w:val="left"/>
        <w:tabs>
          <w:tab w:val="right" w:leader="dot" w:pos="9936"/>
        </w:tabs>
      </w:pPr>
      <w:r>
        <w:rPr/>
        <w:t xml:space="preserve">Prior Biennia (Expenditures)</w:t>
      </w:r>
      <w:r>
        <w:tab/>
      </w:r>
      <w:r>
        <w:rPr/>
        <w:t xml:space="preserve">$1,134,000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(30000723)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spacing w:before="0" w:after="0" w:line="408" w:lineRule="exact"/>
        <w:ind w:left="0" w:right="0" w:firstLine="576"/>
        <w:jc w:val="left"/>
        <w:tabs>
          <w:tab w:val="right" w:leader="dot" w:pos="9936"/>
        </w:tabs>
      </w:pPr>
      <w:pPr>
        <w:tabs>
          <w:tab w:val="right" w:leader="dot" w:pos="9360"/>
        </w:tabs>
      </w:pPr>
      <w:r>
        <w:rPr/>
        <w:t xml:space="preserve">Gardner-Evans Higher Education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spacing w:before="0" w:after="0" w:line="408" w:lineRule="exact"/>
        <w:ind w:left="0" w:right="0" w:firstLine="1152"/>
        <w:jc w:val="left"/>
        <w:tabs>
          <w:tab w:val="right" w:leader="dot" w:pos="9936"/>
        </w:tabs>
      </w:pPr>
      <w:r>
        <w:rPr/>
        <w:t xml:space="preserve">Subtotal Reappropriation</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$16,852,000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(30000779)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$16,635,000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(30000844)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$7,231,000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(30000897)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spacing w:before="120" w:after="0" w:line="408" w:lineRule="exact"/>
        <w:ind w:left="0" w:right="0" w:firstLine="576"/>
        <w:jc w:val="left"/>
        <w:tabs>
          <w:tab w:val="right" w:leader="dot" w:pos="9936"/>
        </w:tabs>
      </w:pPr>
      <w:r>
        <w:rPr/>
        <w:t xml:space="preserve">Prior Biennia (Expenditures)</w:t>
      </w:r>
      <w:r>
        <w:tab/>
      </w:r>
      <w:r>
        <w:rPr/>
        <w:t xml:space="preserve">$19,229,000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(30000941)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Washington Aerospace Training and Research Center (30000979)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4,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2015 SUPPLEMENTAL CAPITAL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 $4,400,000</w:t>
      </w:r>
      <w:r>
        <w:rPr/>
        <w:t xml:space="preserve">)) </w:t>
      </w:r>
      <w:r>
        <w:rPr>
          <w:u w:val="single"/>
        </w:rPr>
        <w:t xml:space="preserve">$4,000,000 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3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38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38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3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3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38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38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3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3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38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38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38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38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3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3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38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3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38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38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3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38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38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and bridging documents, design, competition honoraria, project management, demolition, and other planning activities including permits. The predesign must specify the tenants of the building as directed by the office of financial management. The predesign must indicate the estimated annual cost increase for state agency tenants compared to the cost of their existing leases. The estimated cost increase may take into account estimated cost savings in staff costs and other costs that may result in more efficient building design and layout of office space. The director of the office of financial management must review these cost estimates and submit a report to the appropriate committees of the legislature indicating the budget increase that would be required sixty days prior to executing any construction contracts for the building. The lease for any prospective tenant may not be extended beyond the anticipated occupancy date of the building. </w:t>
      </w:r>
      <w:r>
        <w:t>((</w:t>
      </w:r>
      <w:r>
        <w:rPr>
          <w:strike/>
        </w:rPr>
        <w:t xml:space="preserve">The building will be alternatively financed as authorized in section 7014 of this act.</w:t>
      </w:r>
      <w:r>
        <w: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4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20" w:type="dxa"/>
            <w:vAlign w:val="top"/>
          </w:tcPr>
          <w:p>
            <w:pPr>
              <w:spacing w:before="0" w:after="0" w:line="408" w:lineRule="exact"/>
              <w:ind w:left="0" w:right="0" w:firstLine="0"/>
              <w:jc w:val="left"/>
            </w:pPr>
            <w:r>
              <w:rPr>
                <w:rFonts w:ascii="Times New Roman" w:hAnsi="Times New Roman"/>
                <w:sz w:val="20"/>
              </w:rPr>
              <w:t xml:space="preserve">0-200</w:t>
            </w:r>
          </w:p>
        </w:tc>
        <w:tc>
          <w:tcPr>
            <w:tcW w:w="244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201-300</w:t>
            </w:r>
          </w:p>
        </w:tc>
        <w:tc>
          <w:tcPr>
            <w:tcW w:w="244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301-or more</w:t>
            </w:r>
          </w:p>
        </w:tc>
        <w:tc>
          <w:tcPr>
            <w:tcW w:w="244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0" w:after="0" w:line="408" w:lineRule="exact"/>
        <w:ind w:left="0" w:right="0" w:firstLine="576"/>
        <w:jc w:val="left"/>
      </w:pPr>
      <w:r>
        <w:rPr>
          <w:u w:val="single"/>
        </w:rPr>
        <w:t xml:space="preserve">(7) $775,000 of the common school construction account</w:t>
      </w:r>
      <w:r>
        <w:rPr>
          <w:rFonts w:ascii="Times New Roman" w:hAnsi="Times New Roman"/>
          <w:u w:val="single"/>
        </w:rPr>
        <w:t xml:space="preserve">—</w:t>
      </w:r>
      <w:r>
        <w:rPr>
          <w:u w:val="single"/>
        </w:rPr>
        <w:t xml:space="preserve">state appropriation is provided solely as state funding assistance in addition to any previously awarded state funding assistance for the La Conner middle school replacement.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$285,355,000</w:t>
      </w:r>
      <w:r>
        <w:t>))</w:t>
      </w:r>
    </w:p>
    <w:p>
      <w:pPr>
        <w:spacing w:before="0" w:after="0" w:line="408" w:lineRule="exact"/>
        <w:ind w:left="0" w:right="0" w:firstLine="0"/>
        <w:jc w:val="left"/>
        <w:tabs>
          <w:tab w:val="right" w:leader="none" w:pos="9936"/>
        </w:tabs>
      </w:pPr>
      <w:r>
        <w:tab/>
      </w:r>
      <w:r>
        <w:rPr>
          <w:u w:val="single"/>
        </w:rPr>
        <w:t xml:space="preserve">$382,563,000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$1,526,000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$3,500,000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$387,589,000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$3,486,859,000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$4,000,000 for fiscal year 2015</w:t>
      </w:r>
      <w:r>
        <w:tab/>
      </w:r>
      <w:r>
        <w:rPr>
          <w:u w:val="single"/>
        </w:rPr>
        <w:t xml:space="preserve">$4,000,000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ss 1090 and 7013</w:t>
      </w:r>
      <w:r>
        <w:rPr/>
        <w:t xml:space="preserve"> (uncodified) are each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eight hundred thirteen thousand dollars for the 2015-2017 biennium, two hundred thirty-three million two hundred eighty-six thousand dollars for the 2017-2019 biennium, and three hundred twenty-seven million two hundred thirty-four thousand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u w:val="singl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TREASURER REPORT ON SHORT-TERM BOND FINANCING.</w:t>
      </w:r>
      <w:r>
        <w:t xml:space="preserve">  </w:t>
      </w:r>
      <w:r>
        <w:rPr/>
        <w:t xml:space="preserve">By December 1, 2015, the office of the state treasurer must prepare a report to the Legislature on all various purpose general obligation bond issuances for capital projects from 2005 through 2015. The report must:</w:t>
      </w:r>
    </w:p>
    <w:p>
      <w:pPr>
        <w:spacing w:before="0" w:after="0" w:line="408" w:lineRule="exact"/>
        <w:ind w:left="0" w:right="0" w:firstLine="576"/>
        <w:jc w:val="left"/>
      </w:pPr>
      <w:r>
        <w:rPr/>
        <w:t xml:space="preserve">(1) Categorize the bond issuances in terms of final maturities;</w:t>
      </w:r>
    </w:p>
    <w:p>
      <w:pPr>
        <w:spacing w:before="0" w:after="0" w:line="408" w:lineRule="exact"/>
        <w:ind w:left="0" w:right="0" w:firstLine="576"/>
        <w:jc w:val="left"/>
      </w:pPr>
      <w:r>
        <w:rPr/>
        <w:t xml:space="preserve">(2) Explain the current practice of repaying debt in equal debt service installments over a twenty-five-year period, regardless of the useful life of the specific projects or properties being financed; and</w:t>
      </w:r>
    </w:p>
    <w:p>
      <w:pPr>
        <w:spacing w:before="0" w:after="0" w:line="408" w:lineRule="exact"/>
        <w:ind w:left="0" w:right="0" w:firstLine="576"/>
        <w:jc w:val="left"/>
      </w:pPr>
      <w:r>
        <w:rPr/>
        <w:t xml:space="preserve">(3) Recommend a pilot approach to short-term bond financing that matches final maturities with the useful life of specific projects or properties being financed.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3rd sp. sess. (Engrossed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JLARC WWRP &amp; STATE LAND ACQUISITION STUDY.</w:t>
      </w:r>
      <w:r>
        <w:t xml:space="preserve">  </w:t>
      </w: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rPr/>
        <w:t xml:space="preserve">(3)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rPr/>
        <w:t xml:space="preserve">(4) The review must identify other objective benefits provided by each of the included programs, such as public safety, habitat protection, environmental quality, public health, protection of intrastructure, and economic development.</w:t>
      </w:r>
    </w:p>
    <w:p>
      <w:pPr>
        <w:spacing w:before="0" w:after="0" w:line="408" w:lineRule="exact"/>
        <w:ind w:left="0" w:right="0" w:firstLine="576"/>
        <w:jc w:val="left"/>
      </w:pPr>
      <w:r>
        <w:rPr/>
        <w:t xml:space="preserve">(5)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rPr/>
        <w:t xml:space="preserve">(6)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rPr/>
        <w:t xml:space="preserve">(7)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SITING TASK FORCE.</w:t>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to create the legislative task force on school siting, as provided in subsection (2) of this section, to review school facility challenges created by enrollment increases and recent education reforms, including expansion of full-day kindergarten and smaller class sizes.</w:t>
      </w:r>
    </w:p>
    <w:p>
      <w:pPr>
        <w:spacing w:before="0" w:after="0" w:line="408" w:lineRule="exact"/>
        <w:ind w:left="0" w:right="0" w:firstLine="576"/>
        <w:jc w:val="left"/>
      </w:pPr>
      <w:r>
        <w:rPr/>
        <w:t xml:space="preserve">(2) A legislative task force on school siting is established, with members as provided in this subsection. All member appointments or selections must be made by August 1, 2015.</w:t>
      </w:r>
    </w:p>
    <w:p>
      <w:pPr>
        <w:spacing w:before="0" w:after="0" w:line="408" w:lineRule="exact"/>
        <w:ind w:left="0" w:right="0" w:firstLine="576"/>
        <w:jc w:val="left"/>
      </w:pPr>
      <w:r>
        <w:rPr/>
        <w:t xml:space="preserve">(a) The president of the senate shall appoint as members, the chairs and ranking members of the committees on government operations and security and the committee on early learning and K-12 education.</w:t>
      </w:r>
    </w:p>
    <w:p>
      <w:pPr>
        <w:spacing w:before="0" w:after="0" w:line="408" w:lineRule="exact"/>
        <w:ind w:left="0" w:right="0" w:firstLine="576"/>
        <w:jc w:val="left"/>
      </w:pPr>
      <w:r>
        <w:rPr/>
        <w:t xml:space="preserve">(b) The speaker of the house of representatives shall appoint as members, the chairs and ranking members of the committees on local government and education.</w:t>
      </w:r>
    </w:p>
    <w:p>
      <w:pPr>
        <w:spacing w:before="0" w:after="0" w:line="408" w:lineRule="exact"/>
        <w:ind w:left="0" w:right="0" w:firstLine="576"/>
        <w:jc w:val="left"/>
      </w:pPr>
      <w:r>
        <w:rPr/>
        <w:t xml:space="preserve">(c) The governor shall appoint one member who represents environmental concerns related to school siting, one member who represents active transportation concerns, and one member who represents the building industry.</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association of Washington cities;</w:t>
      </w:r>
    </w:p>
    <w:p>
      <w:pPr>
        <w:spacing w:before="0" w:after="0" w:line="408" w:lineRule="exact"/>
        <w:ind w:left="0" w:right="0" w:firstLine="576"/>
        <w:jc w:val="left"/>
      </w:pPr>
      <w:r>
        <w:rPr/>
        <w:t xml:space="preserve">(ii) A representative of the Washington state association of counties;</w:t>
      </w:r>
    </w:p>
    <w:p>
      <w:pPr>
        <w:spacing w:before="0" w:after="0" w:line="408" w:lineRule="exact"/>
        <w:ind w:left="0" w:right="0" w:firstLine="576"/>
        <w:jc w:val="left"/>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spacing w:before="0" w:after="0" w:line="408" w:lineRule="exact"/>
        <w:ind w:left="0" w:right="0" w:firstLine="576"/>
        <w:jc w:val="left"/>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spacing w:before="0" w:after="0" w:line="408" w:lineRule="exact"/>
        <w:ind w:left="0" w:right="0" w:firstLine="576"/>
        <w:jc w:val="left"/>
      </w:pPr>
      <w:r>
        <w:rPr/>
        <w:t xml:space="preserve">(v) A representative of the Washington state association of county and regional planning directors.</w:t>
      </w:r>
    </w:p>
    <w:p>
      <w:pPr>
        <w:spacing w:before="0" w:after="0" w:line="408" w:lineRule="exact"/>
        <w:ind w:left="0" w:right="0" w:firstLine="576"/>
        <w:jc w:val="left"/>
      </w:pPr>
      <w:r>
        <w:rPr/>
        <w:t xml:space="preserve">(3) The task force shall choose its chair from among its legislative membership.</w:t>
      </w:r>
    </w:p>
    <w:p>
      <w:pPr>
        <w:spacing w:before="0" w:after="0" w:line="408" w:lineRule="exact"/>
        <w:ind w:left="0" w:right="0" w:firstLine="576"/>
        <w:jc w:val="left"/>
      </w:pPr>
      <w:r>
        <w:rPr/>
        <w:t xml:space="preserve">(4) The task force shall review the issue of siting schools inside and outside of urban growth areas. In reviewing this issue, the task force must achieve the planning goals and requirements set forth in chapter 36.70A RCW, the needs of school districts facing capacity issues, and the infrastructure needs of local governments. The task force shall also consider the following:</w:t>
      </w:r>
    </w:p>
    <w:p>
      <w:pPr>
        <w:spacing w:before="0" w:after="0" w:line="408" w:lineRule="exact"/>
        <w:ind w:left="0" w:right="0" w:firstLine="576"/>
        <w:jc w:val="left"/>
      </w:pPr>
      <w:r>
        <w:rPr/>
        <w:t xml:space="preserve">(a) A comparison of providing transportation to and from schools in urban and rural areas;</w:t>
      </w:r>
    </w:p>
    <w:p>
      <w:pPr>
        <w:spacing w:before="0" w:after="0" w:line="408" w:lineRule="exact"/>
        <w:ind w:left="0" w:right="0" w:firstLine="576"/>
        <w:jc w:val="left"/>
      </w:pPr>
      <w:r>
        <w:rPr/>
        <w:t xml:space="preserve">(b) The impacts of schools on local and regional plans for growth when they are constructed in urban and rural areas;</w:t>
      </w:r>
    </w:p>
    <w:p>
      <w:pPr>
        <w:spacing w:before="0" w:after="0" w:line="408" w:lineRule="exact"/>
        <w:ind w:left="0" w:right="0" w:firstLine="576"/>
        <w:jc w:val="left"/>
      </w:pPr>
      <w:r>
        <w:rPr/>
        <w:t xml:space="preserve">(c) The availability and cost of water, sewer, transportation, law enforcement, emergency response facilities and services, and other necessary public facilities and services in urban and rural areas; and</w:t>
      </w:r>
    </w:p>
    <w:p>
      <w:pPr>
        <w:spacing w:before="0" w:after="0" w:line="408" w:lineRule="exact"/>
        <w:ind w:left="0" w:right="0" w:firstLine="576"/>
        <w:jc w:val="left"/>
      </w:pPr>
      <w:r>
        <w:rPr/>
        <w:t xml:space="preserve">(d) Identify school locations that provide the most financially sustainable facilities and make the most efficient use of total tax dollars for each impacted jurisdiction, including school districts, cities, county unincorporated areas, sewer/water districts, fire districts, and the state;</w:t>
      </w:r>
    </w:p>
    <w:p>
      <w:pPr>
        <w:spacing w:before="0" w:after="0" w:line="408" w:lineRule="exact"/>
        <w:ind w:left="0" w:right="0" w:firstLine="576"/>
        <w:jc w:val="left"/>
      </w:pPr>
      <w:r>
        <w:rPr/>
        <w:t xml:space="preserve">(5) Staff from the office of the superintendent of public instruction and from affected school districts, counties, and cities must support the task force by providing local information as needed. Support provided by staff from the office of the superintendent of public instruction must be provided within existing resources.</w:t>
      </w:r>
    </w:p>
    <w:p>
      <w:pPr>
        <w:spacing w:before="0" w:after="0" w:line="408" w:lineRule="exact"/>
        <w:ind w:left="0" w:right="0" w:firstLine="576"/>
        <w:jc w:val="left"/>
      </w:pPr>
      <w:r>
        <w:rPr/>
        <w:t xml:space="preserve">(6) Staff support for the task force must be provided within existing resources by the association of Washington cities, the Washington state association of counties, the Washington association of school administrators, and the Washington state association of county and regional planning directors.</w:t>
      </w:r>
    </w:p>
    <w:p>
      <w:pPr>
        <w:spacing w:before="0" w:after="0" w:line="408" w:lineRule="exact"/>
        <w:ind w:left="0" w:right="0" w:firstLine="576"/>
        <w:jc w:val="left"/>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shall provide a summary of the task force's discussions and any recommendations to the appropriate committees of the legislature by December 1, 2015.</w:t>
      </w:r>
    </w:p>
    <w:p>
      <w:pPr>
        <w:spacing w:before="0" w:after="0" w:line="408" w:lineRule="exact"/>
        <w:ind w:left="0" w:right="0" w:firstLine="576"/>
        <w:jc w:val="left"/>
      </w:pPr>
      <w:r>
        <w:rPr/>
        <w:t xml:space="preserve">(10) This section expires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u w:val="single"/>
        </w:rPr>
        <w:t xml:space="preserve">(i) Projects that have applied to the state revolving funds and are awaiting a funding decision;</w:t>
      </w:r>
    </w:p>
    <w:p>
      <w:pPr>
        <w:spacing w:before="0" w:after="0" w:line="408" w:lineRule="exact"/>
        <w:ind w:left="0" w:right="0" w:firstLine="576"/>
        <w:jc w:val="left"/>
      </w:pPr>
      <w:r>
        <w:rPr>
          <w:u w:val="single"/>
        </w:rPr>
        <w:t xml:space="preserve">(ii) Projects that have been rejected for funding solely due to not meeting readiness requirements; and</w:t>
      </w:r>
    </w:p>
    <w:p>
      <w:pPr>
        <w:spacing w:before="0" w:after="0" w:line="408" w:lineRule="exact"/>
        <w:ind w:left="0" w:right="0" w:firstLine="576"/>
        <w:jc w:val="left"/>
      </w:pPr>
      <w:r>
        <w:rPr>
          <w:u w:val="singl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t>((</w:t>
      </w:r>
      <w:r>
        <w:rPr>
          <w:strike/>
        </w:rPr>
        <w:t xml:space="preserve">(c) By December 1, 2013, the board must recommend to the appropriate committees of the legislature statutory language to make permanent these new criteria, procedures, and financing policies.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w:t>
      </w:r>
      <w:r>
        <w:rPr>
          <w:u w:val="single"/>
        </w:rPr>
        <w:t xml:space="preserve">During the 2015-2017 fiscal biennium, for the University of Washington Tacoma soil remediation project;</w:t>
      </w:r>
    </w:p>
    <w:p>
      <w:pPr>
        <w:spacing w:before="0" w:after="0" w:line="408" w:lineRule="exact"/>
        <w:ind w:left="0" w:right="0" w:firstLine="576"/>
        <w:jc w:val="left"/>
      </w:pPr>
      <w:r>
        <w:rPr>
          <w:u w:val="single"/>
        </w:rPr>
        <w:t xml:space="preserve">(x)</w:t>
      </w:r>
      <w:r>
        <w:rPr/>
        <w:t xml:space="preserve">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with the exception of minor works appropriations for the department of fish and wildlife for the 2015-2017 biennium.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$4,000,000</w:t>
      </w:r>
    </w:p>
    <w:p>
      <w:pPr>
        <w:spacing w:before="0" w:after="0" w:line="408" w:lineRule="exact"/>
        <w:ind w:left="0" w:right="0" w:firstLine="0"/>
        <w:jc w:val="left"/>
      </w:pPr>
      <w:r>
        <w:rPr/>
        <w:t xml:space="preserve">for fiscal year 2016 and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Fiscal or related staff from the office of financial management shall form a four-year prioritized capital project list technical work group with staff from the office of program research, senate committee services, four-year institutions of higher education receiving appropriations in this act, and the council of presidents. The work group shall examine and determine key elements, data sources, process improvement, data needs by project category types, scoring and weighting alternatives, and how to better align to the process for budget decisions. The work group shall report options and alternatives to the appropriate legislative committees by December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spacing w:before="0" w:after="0" w:line="408" w:lineRule="exact"/>
        <w:ind w:left="0" w:right="0" w:firstLine="576"/>
        <w:jc w:val="left"/>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(8) Beginning in September 2010 and every other </w:t>
      </w:r>
      <w:r>
        <w:t>((</w:t>
      </w:r>
      <w:r>
        <w:rPr>
          <w:strike/>
        </w:rPr>
        <w:t xml:space="preserve">year</w:t>
      </w:r>
      <w:r>
        <w:t>))</w:t>
      </w:r>
      <w:r>
        <w:rPr/>
        <w:t xml:space="preserve"> </w:t>
      </w:r>
      <w:r>
        <w:rPr>
          <w:u w:val="single"/>
        </w:rPr>
        <w:t xml:space="preserve">September</w:t>
      </w:r>
      <w:r>
        <w:rPr/>
        <w:t xml:space="preserve"> thereafter, the university shall provide a report to the capital projects advisory review board which must, at a minimum, include a list of rosters used, contracts awarded, and a description of outreach to and participation by women and minority-owned businesses.</w:t>
      </w:r>
    </w:p>
    <w:p>
      <w:pPr>
        <w:spacing w:before="0" w:after="0" w:line="408" w:lineRule="exact"/>
        <w:ind w:left="0" w:right="0" w:firstLine="576"/>
        <w:jc w:val="left"/>
      </w:pPr>
      <w:r>
        <w:rPr>
          <w:u w:val="single"/>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develop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spacing w:before="0" w:after="0" w:line="408" w:lineRule="exact"/>
        <w:ind w:left="0" w:right="0" w:firstLine="576"/>
        <w:jc w:val="left"/>
      </w:pPr>
      <w:r>
        <w:rPr/>
        <w:t xml:space="preserve">(2) The office of financial management shall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spacing w:before="0" w:after="0" w:line="408" w:lineRule="exact"/>
        <w:ind w:left="0" w:right="0" w:firstLine="576"/>
        <w:jc w:val="left"/>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spacing w:before="0" w:after="0" w:line="408" w:lineRule="exact"/>
        <w:ind w:left="0" w:right="0" w:firstLine="576"/>
        <w:jc w:val="left"/>
      </w:pPr>
      <w:r>
        <w:rPr/>
        <w:t xml:space="preserve">(4) The office of financial management must present the statewide museum master plan to the appropriate committees of the legislature by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fa5dbcebc046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c00f3673074796" /><Relationship Type="http://schemas.openxmlformats.org/officeDocument/2006/relationships/footer" Target="/word/footer.xml" Id="R17fa5dbcebc0469a" /></Relationships>
</file>