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e77f14e1f4f51" /></Relationships>
</file>

<file path=word/document.xml><?xml version="1.0" encoding="utf-8"?>
<w:document xmlns:w="http://schemas.openxmlformats.org/wordprocessingml/2006/main">
  <w:body>
    <w:p>
      <w:r>
        <w:t>H-0772.1</w:t>
      </w:r>
    </w:p>
    <w:p>
      <w:pPr>
        <w:jc w:val="center"/>
      </w:pPr>
      <w:r>
        <w:t>_______________________________________________</w:t>
      </w:r>
    </w:p>
    <w:p/>
    <w:p>
      <w:pPr>
        <w:jc w:val="center"/>
      </w:pPr>
      <w:r>
        <w:rPr>
          <w:b/>
        </w:rPr>
        <w:t>HOUSE BILL 1128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Hurst</w:t>
      </w:r>
    </w:p>
    <w:p/>
    <w:p>
      <w:r>
        <w:rPr>
          <w:t xml:space="preserve">Read first time 01/14/15.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DNA from adults arrested for a ranked felony or a gross misdemeanor violation of certain orders; amending RCW 43.43.753, 43.43.735, 43.43.740, 43.43.754, 46.63.110, and 43.43.690; adding a new section to chapter 43.43 RCW; adding a new section to chapter 70.48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there is a critical need to provide law enforcement officers and agencies with the latest scientific technology available for accurately and expeditiously identifying and prosecuting adult felony offenders.</w:t>
      </w:r>
    </w:p>
    <w:p>
      <w:pPr>
        <w:spacing w:before="0" w:after="0" w:line="408" w:lineRule="exact"/>
        <w:ind w:left="0" w:right="0" w:firstLine="576"/>
        <w:jc w:val="left"/>
      </w:pPr>
      <w:r>
        <w:rPr/>
        <w:t xml:space="preserve">Although every state maintains a DNA database for felony convictions, there is a growing trend toward expanding DNA databases to include DNA from felony arrestees. To date, twenty-seven states and the federal government have already enacted such laws.</w:t>
      </w:r>
    </w:p>
    <w:p>
      <w:pPr>
        <w:spacing w:before="0" w:after="0" w:line="408" w:lineRule="exact"/>
        <w:ind w:left="0" w:right="0" w:firstLine="576"/>
        <w:jc w:val="left"/>
      </w:pPr>
      <w:r>
        <w:rPr/>
        <w:t xml:space="preserve">Studies in other jurisdictions indicate that collection of DNA from arrestees may contribute to the solution of cold cases, save lives by identifying recidivist offenders, reduce rates of criminality, and increase the rate of successful prosecutions. For example, since 2003, the Virginia database of arrestee DNA has yielded over six hundred hits to DNA collected from crime scenes, ninety-nine of which were associated with sexual assault cases.</w:t>
      </w:r>
    </w:p>
    <w:p>
      <w:pPr>
        <w:spacing w:before="0" w:after="0" w:line="408" w:lineRule="exact"/>
        <w:ind w:left="0" w:right="0" w:firstLine="576"/>
        <w:jc w:val="left"/>
      </w:pPr>
      <w:r>
        <w:rPr/>
        <w:t xml:space="preserve">The legislature further finds that collecting DNA from ranked felony and certain misdemeanor arrestees is cost-effective. Early identification of offenders reduces costs by focusing investigations and eliminating suspects. It may also prevent costs associated with recidivist offenders. In a study sponsored by the United States department of justice, the city of Denver found that DNA testing of arrestees reduced police expenses and prevented property loss, resulting in a ninety dollar return on investment for every dollar spent on forensic DNA.</w:t>
      </w:r>
    </w:p>
    <w:p>
      <w:pPr>
        <w:spacing w:before="0" w:after="0" w:line="408" w:lineRule="exact"/>
        <w:ind w:left="0" w:right="0" w:firstLine="576"/>
        <w:jc w:val="left"/>
      </w:pPr>
      <w:r>
        <w:rPr/>
        <w:t xml:space="preserve">Further, DNA samples are collected, analyzed, and stored in a way that only minimally impacts privacy concerns. The sample, typically collected via oral swab, is analyzed only with regard to forensic loci, a small percentage of an individual's genetic code, which allows identification but does not reveal genetic information, other than gender. Arrestee samples will not be analyzed unless a probable cause determination has been made. Once analyzed, the profile is stored without any personally identifying information, only a sample number and agency identifiers. The DNA profile and sample is accessible only to qualified laboratory personnel. If a hit is made between a stored sample and the forensic profile developed from a crime scene, the laboratory will notify the submitting law enforcement agency, which follows certain procedures to confirm the hit. Innocent individuals are further protected through expungement procedures, which allow removal of their samples and profiles if convictions are not made or are overturned.</w:t>
      </w:r>
    </w:p>
    <w:p>
      <w:pPr>
        <w:spacing w:before="0" w:after="0" w:line="408" w:lineRule="exact"/>
        <w:ind w:left="0" w:right="0" w:firstLine="576"/>
        <w:jc w:val="left"/>
      </w:pPr>
      <w:r>
        <w:rPr/>
        <w:t xml:space="preserve">The legislature therefore finds that collecting DNA from adults arrested for a ranked felony or a gross misdemeanor violation of an order, as described in RCW 26.50.110, is a necessary and minimally intrusive way to solve cold cases, prevent recidivist acts, and lower the cost of criminal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w:t>
      </w:r>
      <w:r>
        <w:rPr/>
        <w:t xml:space="preserve"> and 2008 c 97 s 1 are each amended to read as follows:</w:t>
      </w:r>
    </w:p>
    <w:p>
      <w:pPr>
        <w:spacing w:before="0" w:after="0" w:line="408" w:lineRule="exact"/>
        <w:ind w:left="0" w:right="0" w:firstLine="576"/>
        <w:jc w:val="left"/>
      </w:pPr>
      <w:r>
        <w:rPr/>
        <w:t xml:space="preserve">The legislature finds that recent developments in molecular biology and genetics have important applications for forensic science. It has been scientifically established that there is a unique pattern to the chemical structure of the deoxyribonucleic acid (DNA) contained in each cell of the human body. The process for identifying this pattern is called "DNA identification."</w:t>
      </w:r>
    </w:p>
    <w:p>
      <w:pPr>
        <w:spacing w:before="0" w:after="0" w:line="408" w:lineRule="exact"/>
        <w:ind w:left="0" w:right="0" w:firstLine="576"/>
        <w:jc w:val="left"/>
      </w:pPr>
      <w:r>
        <w:rPr/>
        <w:t xml:space="preserve">The legislature further finds that DNA databases are important tools in criminal investigations, in the exclusion of individuals who are the subject of investigations or prosecutions, and in detecting recidivist acts. It is the policy of this state to assist federal, state, and local criminal justice and law enforcement agencies in both the identification and detection of individuals in criminal investigations and the identification and location of missing and unidentified persons. Therefore, it is in the best interest of the state to establish a DNA database </w:t>
      </w:r>
      <w:r>
        <w:t>((</w:t>
      </w:r>
      <w:r>
        <w:rPr>
          <w:strike/>
        </w:rPr>
        <w:t xml:space="preserve">and DNA data bank</w:t>
      </w:r>
      <w:r>
        <w:t>))</w:t>
      </w:r>
      <w:r>
        <w:rPr/>
        <w:t xml:space="preserve"> containing DNA samples submitted by persons convicted of felony offenses and other crimes</w:t>
      </w:r>
      <w:r>
        <w:rPr>
          <w:u w:val="single"/>
        </w:rPr>
        <w:t xml:space="preserve">, as well as by adults arrested for or charged with ranked felony offenses and other crimes,</w:t>
      </w:r>
      <w:r>
        <w:rPr/>
        <w:t xml:space="preserve"> as specified in RCW 43.43.754. DNA samples necessary for the identification of missing persons and unidentified human remains shall also be included in the DNA database.</w:t>
      </w:r>
    </w:p>
    <w:p>
      <w:pPr>
        <w:spacing w:before="0" w:after="0" w:line="408" w:lineRule="exact"/>
        <w:ind w:left="0" w:right="0" w:firstLine="576"/>
        <w:jc w:val="left"/>
      </w:pPr>
      <w:r>
        <w:rPr/>
        <w:t xml:space="preserve">The legislature further finds that the DNA identification system used by the federal bureau of investigation and the Washington state patrol has no ability to predict genetic disease or predisposal to illness. Nonetheless, the legislature intends that biological samples collected under RCW </w:t>
      </w:r>
      <w:r>
        <w:rPr>
          <w:u w:val="single"/>
        </w:rPr>
        <w:t xml:space="preserve">43.43.735 and</w:t>
      </w:r>
      <w:r>
        <w:rPr/>
        <w:t xml:space="preserve"> 43.43.754, and DNA identification data obtained from the samples, be used only for purposes related to criminal investigation, identification of human remains or missing persons, or improving the operation of the system authorized under RCW </w:t>
      </w:r>
      <w:r>
        <w:rPr>
          <w:u w:val="single"/>
        </w:rPr>
        <w:t xml:space="preserve">43.43.735,</w:t>
      </w:r>
      <w:r>
        <w:rPr/>
        <w:t xml:space="preserve"> 43.43.752 through </w:t>
      </w:r>
      <w:r>
        <w:t>((</w:t>
      </w:r>
      <w:r>
        <w:rPr>
          <w:strike/>
        </w:rPr>
        <w:t xml:space="preserve">43.43.758</w:t>
      </w:r>
      <w:r>
        <w:t>))</w:t>
      </w:r>
      <w:r>
        <w:rPr>
          <w:u w:val="single"/>
        </w:rPr>
        <w:t xml:space="preserve">43.43.759, and section 6 of this act. The legislature further finds that the DNA collection, testing, and storage process is minimally invasive to privacy based on the following features:</w:t>
      </w:r>
    </w:p>
    <w:p>
      <w:pPr>
        <w:spacing w:before="0" w:after="0" w:line="408" w:lineRule="exact"/>
        <w:ind w:left="0" w:right="0" w:firstLine="576"/>
        <w:jc w:val="left"/>
      </w:pPr>
      <w:r>
        <w:rPr>
          <w:u w:val="single"/>
        </w:rPr>
        <w:t xml:space="preserve">(1) Biological samples for DNA testing are routinely collected by an oral swab;</w:t>
      </w:r>
    </w:p>
    <w:p>
      <w:pPr>
        <w:spacing w:before="0" w:after="0" w:line="408" w:lineRule="exact"/>
        <w:ind w:left="0" w:right="0" w:firstLine="576"/>
        <w:jc w:val="left"/>
      </w:pPr>
      <w:r>
        <w:rPr>
          <w:u w:val="single"/>
        </w:rPr>
        <w:t xml:space="preserve">(2) A DNA profile is stored in a database accessible only to qualified laboratory personnel and does not appear in an individual's criminal history record;</w:t>
      </w:r>
    </w:p>
    <w:p>
      <w:pPr>
        <w:spacing w:before="0" w:after="0" w:line="408" w:lineRule="exact"/>
        <w:ind w:left="0" w:right="0" w:firstLine="576"/>
        <w:jc w:val="left"/>
      </w:pPr>
      <w:r>
        <w:rPr>
          <w:u w:val="single"/>
        </w:rPr>
        <w:t xml:space="preserve">(3) Entries in the DNA database contain only DNA markers necessary to human identification, which are a small part of a person's total genetic information; and</w:t>
      </w:r>
    </w:p>
    <w:p>
      <w:pPr>
        <w:spacing w:before="0" w:after="0" w:line="408" w:lineRule="exact"/>
        <w:ind w:left="0" w:right="0" w:firstLine="576"/>
        <w:jc w:val="left"/>
      </w:pPr>
      <w:r>
        <w:rPr>
          <w:u w:val="single"/>
        </w:rPr>
        <w:t xml:space="preserve">(4) Personally identifying information does not appear in the DNA database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Pr>
        <w:spacing w:before="0" w:after="0" w:line="408" w:lineRule="exact"/>
        <w:ind w:left="0" w:right="0" w:firstLine="576"/>
        <w:jc w:val="left"/>
      </w:pPr>
      <w:r>
        <w:rPr>
          <w:u w:val="single"/>
        </w:rPr>
        <w:t xml:space="preserve">(4)(a) Beginning July 1, 2016, it shall be the duty of the sheriff or director of public safety of every county, and the chief of police of every city or town, and of every chief officer of other law enforcement agencies duly operating within this state, to cause the collection of biological samples for DNA identification analysis from all adults lawfully arrested for the commission of any criminal offense constituting a ranked felony or a gross misdemeanor violation of an order, as described in RCW 26.50.110(1)(a).</w:t>
      </w:r>
    </w:p>
    <w:p>
      <w:pPr>
        <w:spacing w:before="0" w:after="0" w:line="408" w:lineRule="exact"/>
        <w:ind w:left="0" w:right="0" w:firstLine="576"/>
        <w:jc w:val="left"/>
      </w:pPr>
      <w:r>
        <w:rPr>
          <w:u w:val="single"/>
        </w:rPr>
        <w:t xml:space="preserve">(b) From January 1, 2016, through June 30, 2016, it shall be the right, but not the duty, of the sheriff or director of public safety of every county, and the chief of police of every city or town, and every chief officer of other law enforcement agencies operating within this state, to cause the collection of biological samples for DNA identification analysis from all adults lawfully arrested for the commission of any criminal offense constituting a ranked felony or a gross misdemeanor violation of an order, as described in RCW 26.50.110(1)(a).</w:t>
      </w:r>
    </w:p>
    <w:p>
      <w:pPr>
        <w:spacing w:before="0" w:after="0" w:line="408" w:lineRule="exact"/>
        <w:ind w:left="0" w:right="0" w:firstLine="576"/>
        <w:jc w:val="left"/>
      </w:pPr>
      <w:r>
        <w:rPr>
          <w:u w:val="single"/>
        </w:rPr>
        <w:t xml:space="preserve">(c) Biological samples collected under this subsection shall be:</w:t>
      </w:r>
    </w:p>
    <w:p>
      <w:pPr>
        <w:spacing w:before="0" w:after="0" w:line="408" w:lineRule="exact"/>
        <w:ind w:left="0" w:right="0" w:firstLine="576"/>
        <w:jc w:val="left"/>
      </w:pPr>
      <w:r>
        <w:rPr>
          <w:u w:val="single"/>
        </w:rPr>
        <w:t xml:space="preserve">(i) Collected using the same technique as biological samples collected under RCW 43.43.754; and</w:t>
      </w:r>
    </w:p>
    <w:p>
      <w:pPr>
        <w:spacing w:before="0" w:after="0" w:line="408" w:lineRule="exact"/>
        <w:ind w:left="0" w:right="0" w:firstLine="576"/>
        <w:jc w:val="left"/>
      </w:pPr>
      <w:r>
        <w:rPr>
          <w:u w:val="single"/>
        </w:rPr>
        <w:t xml:space="preserve">(ii) Forwarded to the forensic laboratory services bureau of the Washington state patrol.</w:t>
      </w:r>
    </w:p>
    <w:p>
      <w:pPr>
        <w:spacing w:before="0" w:after="0" w:line="408" w:lineRule="exact"/>
        <w:ind w:left="0" w:right="0" w:firstLine="576"/>
        <w:jc w:val="left"/>
      </w:pPr>
      <w:r>
        <w:rPr>
          <w:u w:val="single"/>
        </w:rPr>
        <w:t xml:space="preserve">(d) The forensic laboratory services bureau shall provide kits and instructions necessary for the collection of biological samples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740</w:t>
      </w:r>
      <w:r>
        <w:rPr/>
        <w:t xml:space="preserve"> and 2006 c 294 s 7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furnish within seventy-two hours from the time of arrest to the section the required sets of fingerprints together with other identifying data as may be prescribed by the chief, of any person lawfully arrested, fingerprinted, and photographed pursuant to RCW 43.43.735.</w:t>
      </w:r>
    </w:p>
    <w:p>
      <w:pPr>
        <w:spacing w:before="0" w:after="0" w:line="408" w:lineRule="exact"/>
        <w:ind w:left="0" w:right="0" w:firstLine="576"/>
        <w:jc w:val="left"/>
      </w:pPr>
      <w:r>
        <w:rPr/>
        <w:t xml:space="preserve">(2) Law enforcement agencies may retain and file copies of the fingerprints, photographs, and other identifying data and information obtained pursuant to RCW 43.43.735</w:t>
      </w:r>
      <w:r>
        <w:rPr>
          <w:u w:val="single"/>
        </w:rPr>
        <w:t xml:space="preserve">, except biological samples</w:t>
      </w:r>
      <w:r>
        <w:rPr/>
        <w:t xml:space="preserve">. Said records shall remain in the possession of the law enforcement agency as part of the identification record and are not returnable to the subjects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w:t>
      </w:r>
      <w:r>
        <w:t>((</w:t>
      </w:r>
      <w:r>
        <w:rPr>
          <w:strike/>
        </w:rPr>
        <w:t xml:space="preserve">9A.44.130</w:t>
      </w:r>
      <w:r>
        <w:t>))</w:t>
      </w:r>
      <w:r>
        <w:rPr>
          <w:u w:val="single"/>
        </w:rPr>
        <w:t xml:space="preserve">9A.44.132</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w:t>
      </w:r>
      <w:r>
        <w:t>((</w:t>
      </w:r>
      <w:r>
        <w:rPr>
          <w:strike/>
        </w:rPr>
        <w:t xml:space="preserve">and</w:t>
      </w:r>
      <w:r>
        <w:t>))</w:t>
      </w:r>
    </w:p>
    <w:p>
      <w:pPr>
        <w:spacing w:before="0" w:after="0" w:line="408" w:lineRule="exact"/>
        <w:ind w:left="0" w:right="0" w:firstLine="576"/>
        <w:jc w:val="left"/>
      </w:pPr>
      <w:r>
        <w:rPr/>
        <w:t xml:space="preserve">(b) Every adult or juvenile individual who is required to register under RCW 9A.44.130</w:t>
      </w:r>
      <w:r>
        <w:rPr>
          <w:u w:val="single"/>
        </w:rPr>
        <w:t xml:space="preserve">; and</w:t>
      </w:r>
    </w:p>
    <w:p>
      <w:pPr>
        <w:spacing w:before="0" w:after="0" w:line="408" w:lineRule="exact"/>
        <w:ind w:left="0" w:right="0" w:firstLine="576"/>
        <w:jc w:val="left"/>
      </w:pPr>
      <w:r>
        <w:rPr>
          <w:u w:val="single"/>
        </w:rPr>
        <w:t xml:space="preserve">(c) Every adult lawfully arrested for or charged with a ranked felony or a gross misdemeanor violation of an order, as described in RCW 26.50.110</w:t>
      </w:r>
      <w:r>
        <w:rPr/>
        <w:t xml:space="preserve">.</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 </w:t>
      </w:r>
      <w:r>
        <w:rPr>
          <w:u w:val="single"/>
        </w:rPr>
        <w:t xml:space="preserve">at the time of transfer to the facility</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w:t>
      </w:r>
      <w:r>
        <w:t>((</w:t>
      </w:r>
      <w:r>
        <w:rPr>
          <w:strike/>
        </w:rPr>
        <w:t xml:space="preserve">9A.44.030</w:t>
      </w:r>
      <w:r>
        <w:t>))</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at the time of transfer to the facility</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u w:val="single"/>
        </w:rPr>
        <w:t xml:space="preserve">(d)(i) For adults lawfully arrested for a ranked felony or a gross misdemeanor violation of an order, as described in RCW 26.50.110, the city or county jail shall obtain a biological sample prior to the person's release. The jail shall provide the person with notice of the rights to expungement and destruction as required by section 7 of this act.</w:t>
      </w:r>
    </w:p>
    <w:p>
      <w:pPr>
        <w:spacing w:before="0" w:after="0" w:line="408" w:lineRule="exact"/>
        <w:ind w:left="0" w:right="0" w:firstLine="576"/>
        <w:jc w:val="left"/>
      </w:pPr>
      <w:r>
        <w:rPr>
          <w:u w:val="single"/>
        </w:rPr>
        <w:t xml:space="preserve">(ii) The biological sample shall be submitted in a sealed envelope.</w:t>
      </w:r>
    </w:p>
    <w:p>
      <w:pPr>
        <w:spacing w:before="0" w:after="0" w:line="408" w:lineRule="exact"/>
        <w:ind w:left="0" w:right="0" w:firstLine="576"/>
        <w:jc w:val="left"/>
      </w:pPr>
      <w:r>
        <w:rPr>
          <w:u w:val="single"/>
        </w:rPr>
        <w:t xml:space="preserve">(iii) The sample shall not be removed from the envelope until an employee of the forensic laboratory services bureau determines that a probable cause determination has been made by a court. If a court finds probable cause, the sample may be removed from the envelope for analysis. If a court does not find probable cause, the envelope and sample must be destroyed.</w:t>
      </w:r>
    </w:p>
    <w:p>
      <w:pPr>
        <w:spacing w:before="0" w:after="0" w:line="408" w:lineRule="exact"/>
        <w:ind w:left="0" w:right="0" w:firstLine="576"/>
        <w:jc w:val="left"/>
      </w:pPr>
      <w:r>
        <w:rPr>
          <w:u w:val="single"/>
        </w:rPr>
        <w:t xml:space="preserve">(e) For adults charged with a ranked felony or a gross misdemeanor violation of an order, as described in RCW 26.50.110, whose first appearance in court is caused by summons, the court shall require the person to submit to collection of a biological sample if the court makes a determination of probable cause and a sample has not already been collected. The court shall direct the sheriff or director of public safety of the county, the chief of police of the city or town, or the chief officer of another law enforcement agency duly operating within the state to collect the biological sample. If the person is released on personal recognizance or on conditions, the court shall make collection of a biological sample a condition of release. If the person is detained, a biological sample may be collected at any time during the person's detention.</w:t>
      </w:r>
    </w:p>
    <w:p>
      <w:pPr>
        <w:spacing w:before="0" w:after="0" w:line="408" w:lineRule="exact"/>
        <w:ind w:left="0" w:right="0" w:firstLine="576"/>
        <w:jc w:val="left"/>
      </w:pPr>
      <w:r>
        <w:rPr/>
        <w:t xml:space="preserve">(4) Any biological sample taken pursuant to RCW </w:t>
      </w:r>
      <w:r>
        <w:rPr>
          <w:u w:val="single"/>
        </w:rPr>
        <w:t xml:space="preserve">43.43.735,</w:t>
      </w:r>
      <w:r>
        <w:rPr/>
        <w:t xml:space="preserve"> 43.43.752 through </w:t>
      </w:r>
      <w:r>
        <w:t>((</w:t>
      </w:r>
      <w:r>
        <w:rPr>
          <w:strike/>
        </w:rPr>
        <w:t xml:space="preserve">43.43.758</w:t>
      </w:r>
      <w:r>
        <w:t>))</w:t>
      </w:r>
      <w:r>
        <w:rPr>
          <w:u w:val="single"/>
        </w:rPr>
        <w:t xml:space="preserve">43.43.759, and section 6 of this act</w:t>
      </w:r>
      <w:r>
        <w:rPr/>
        <w:t xml:space="preserve"> may be retained by the forensic laboratory services bureau, and </w:t>
      </w:r>
      <w:r>
        <w:rPr>
          <w:u w:val="single"/>
        </w:rPr>
        <w:t xml:space="preserve">shall be analyzed by the forensic laboratory services bureau unless a complete DNA profile for the person has previously been entered in the DNA database.</w:t>
      </w:r>
    </w:p>
    <w:p>
      <w:pPr>
        <w:spacing w:before="0" w:after="0" w:line="408" w:lineRule="exact"/>
        <w:ind w:left="0" w:right="0" w:firstLine="576"/>
        <w:jc w:val="left"/>
      </w:pPr>
      <w:r>
        <w:rPr>
          <w:u w:val="single"/>
        </w:rPr>
        <w:t xml:space="preserve">(5) Any biological sample taken pursuant to RCW 43.43.735, 43.43.752 through 43.43.759, and section 6 of this act</w:t>
      </w:r>
      <w:r>
        <w:rPr/>
        <w:t xml:space="preserve">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u w:val="single"/>
        </w:rPr>
        <w:t xml:space="preserve">(6)</w:t>
      </w:r>
      <w:r>
        <w:rPr/>
        <w:t xml:space="preserve"> The forensic laboratory services bureau of the Washington state patrol is responsible for testing performed on all biological samples that are collected under subsection (1) of this section, to the extent allowed by funding available for this purpose</w:t>
      </w:r>
      <w:r>
        <w:t>((</w:t>
      </w:r>
      <w:r>
        <w:rPr>
          <w:strike/>
        </w:rPr>
        <w:t xml:space="preserve">. The director shall give priority to testing on samples collected from those adults or juveniles convicted of a felony or adjudicated guilty of an equivalent juvenile offense that is defined as a sex offense or a violent offense in RCW 9.94A.030</w:t>
      </w:r>
      <w:r>
        <w:t>))</w:t>
      </w:r>
      <w:r>
        <w:rPr>
          <w:u w:val="single"/>
        </w:rPr>
        <w:t xml:space="preserve">, except as described in subsection (3)(d)(iii) of this section</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u w:val="single"/>
        </w:rPr>
        <w:t xml:space="preserve">(7)</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w:t>
      </w:r>
      <w:r>
        <w:t>((</w:t>
      </w:r>
      <w:r>
        <w:rPr>
          <w:strike/>
        </w:rPr>
        <w:t xml:space="preserve">and</w:t>
      </w:r>
      <w:r>
        <w:t>))</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r>
        <w:rPr>
          <w:u w:val="single"/>
        </w:rPr>
        <w:t xml:space="preserve">; and</w:t>
      </w:r>
    </w:p>
    <w:p>
      <w:pPr>
        <w:spacing w:before="0" w:after="0" w:line="408" w:lineRule="exact"/>
        <w:ind w:left="0" w:right="0" w:firstLine="576"/>
        <w:jc w:val="left"/>
      </w:pPr>
      <w:r>
        <w:rPr>
          <w:u w:val="single"/>
        </w:rPr>
        <w:t xml:space="preserve">(d) All adults lawfully arrested for or charged with a ranked felony or a gross misdemeanor violation of an order, as described in RCW 26.50.110, on or after January 1, 2016</w:t>
      </w:r>
      <w:r>
        <w:rPr/>
        <w:t xml:space="preserve">.</w:t>
      </w:r>
    </w:p>
    <w:p>
      <w:pPr>
        <w:spacing w:before="0" w:after="0" w:line="408" w:lineRule="exact"/>
        <w:ind w:left="0" w:right="0" w:firstLine="576"/>
        <w:jc w:val="left"/>
      </w:pPr>
      <w:r>
        <w:t>((</w:t>
      </w:r>
      <w:r>
        <w:rPr>
          <w:strike/>
        </w:rPr>
        <w:t xml:space="preserve">(7)</w:t>
      </w:r>
      <w:r>
        <w:t>))</w:t>
      </w:r>
      <w:r>
        <w:rPr>
          <w:u w:val="single"/>
        </w:rPr>
        <w:t xml:space="preserve">(8)(a) Except as provided in (b) of this subsection, t</w:t>
      </w:r>
      <w:r>
        <w:rPr/>
        <w:t xml:space="preserve">his section creates no rights in a third person. No cause of action may be brought based upon the noncollection or nonanalysis or the delayed collection or analysis of a biological sample authorized to be taken under RCW </w:t>
      </w:r>
      <w:r>
        <w:rPr>
          <w:u w:val="single"/>
        </w:rPr>
        <w:t xml:space="preserve">43.43.735,</w:t>
      </w:r>
      <w:r>
        <w:rPr/>
        <w:t xml:space="preserve"> 43.43.752 through </w:t>
      </w:r>
      <w:r>
        <w:t>((</w:t>
      </w:r>
      <w:r>
        <w:rPr>
          <w:strike/>
        </w:rPr>
        <w:t xml:space="preserve">43.43.758</w:t>
      </w:r>
      <w:r>
        <w:t>))</w:t>
      </w:r>
      <w:r>
        <w:rPr>
          <w:u w:val="single"/>
        </w:rPr>
        <w:t xml:space="preserve">43.43.759, and section 6 of this act</w:t>
      </w:r>
      <w:r>
        <w:rPr/>
        <w:t xml:space="preserve">.</w:t>
      </w:r>
    </w:p>
    <w:p>
      <w:pPr>
        <w:spacing w:before="0" w:after="0" w:line="408" w:lineRule="exact"/>
        <w:ind w:left="0" w:right="0" w:firstLine="576"/>
        <w:jc w:val="left"/>
      </w:pPr>
      <w:r>
        <w:rPr>
          <w:u w:val="single"/>
        </w:rPr>
        <w:t xml:space="preserve">(b) If the forensic laboratory services bureau negligently or willfully fails to destroy a biological sample as required by subsection (3)(d)(iii) of this section, the person from whom the jail facility obtained the sample may bring an action against the state for actual damages and reasonable attorneys' fees and costs.</w:t>
      </w:r>
    </w:p>
    <w:p>
      <w:pPr>
        <w:spacing w:before="0" w:after="0" w:line="408" w:lineRule="exact"/>
        <w:ind w:left="0" w:right="0" w:firstLine="576"/>
        <w:jc w:val="left"/>
      </w:pPr>
      <w:r>
        <w:t>((</w:t>
      </w:r>
      <w:r>
        <w:rPr>
          <w:strike/>
        </w:rPr>
        <w:t xml:space="preserve">(8)</w:t>
      </w:r>
      <w:r>
        <w:t>))</w:t>
      </w:r>
      <w:r>
        <w:rPr>
          <w:u w:val="single"/>
        </w:rPr>
        <w:t xml:space="preserve">(9)</w:t>
      </w:r>
      <w:r>
        <w:rPr/>
        <w:t xml:space="preserve"> The detention, arrest, or conviction of a person based upon a database match or database information is not invalidated if it is determined that the sample was obtained or placed in the database by mistake, </w:t>
      </w:r>
      <w:r>
        <w:rPr>
          <w:u w:val="single"/>
        </w:rPr>
        <w:t xml:space="preserve">if the sample is subject to expungement pursuant to this chapter,</w:t>
      </w:r>
      <w:r>
        <w:rPr/>
        <w:t xml:space="preserv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person may request expungement of the person's sample and DNA records from the DNA identification system if:</w:t>
      </w:r>
    </w:p>
    <w:p>
      <w:pPr>
        <w:spacing w:before="0" w:after="0" w:line="408" w:lineRule="exact"/>
        <w:ind w:left="0" w:right="0" w:firstLine="576"/>
        <w:jc w:val="left"/>
      </w:pPr>
      <w:r>
        <w:rPr/>
        <w:t xml:space="preserve">(a) The person is not charged with an offense requiring collection of a biological sample under RCW 43.43.735 within one year of arrest;</w:t>
      </w:r>
    </w:p>
    <w:p>
      <w:pPr>
        <w:spacing w:before="0" w:after="0" w:line="408" w:lineRule="exact"/>
        <w:ind w:left="0" w:right="0" w:firstLine="576"/>
        <w:jc w:val="left"/>
      </w:pPr>
      <w:r>
        <w:rPr/>
        <w:t xml:space="preserve">(b) The person has been found not guilty or has been acquitted of an offense requiring collection of a biological sample under RCW 43.43.735; or</w:t>
      </w:r>
    </w:p>
    <w:p>
      <w:pPr>
        <w:spacing w:before="0" w:after="0" w:line="408" w:lineRule="exact"/>
        <w:ind w:left="0" w:right="0" w:firstLine="576"/>
        <w:jc w:val="left"/>
      </w:pPr>
      <w:r>
        <w:rPr/>
        <w:t xml:space="preserve">(c) The underlying conviction or adjudication requiring collection of a biological sample under RCW 43.43.754 has been reversed and the case dismissed.</w:t>
      </w:r>
    </w:p>
    <w:p>
      <w:pPr>
        <w:spacing w:before="0" w:after="0" w:line="408" w:lineRule="exact"/>
        <w:ind w:left="0" w:right="0" w:firstLine="576"/>
        <w:jc w:val="left"/>
      </w:pPr>
      <w:r>
        <w:rPr/>
        <w:t xml:space="preserve">(2) To request expungement, the person must submit the following documents to the forensic laboratory services bureau:</w:t>
      </w:r>
    </w:p>
    <w:p>
      <w:pPr>
        <w:spacing w:before="0" w:after="0" w:line="408" w:lineRule="exact"/>
        <w:ind w:left="0" w:right="0" w:firstLine="576"/>
        <w:jc w:val="left"/>
      </w:pPr>
      <w:r>
        <w:rPr/>
        <w:t xml:space="preserve">(a) A written request for expungement;</w:t>
      </w:r>
    </w:p>
    <w:p>
      <w:pPr>
        <w:spacing w:before="0" w:after="0" w:line="408" w:lineRule="exact"/>
        <w:ind w:left="0" w:right="0" w:firstLine="576"/>
        <w:jc w:val="left"/>
      </w:pPr>
      <w:r>
        <w:rPr/>
        <w:t xml:space="preserve">(b) Proof that the person has provided written notice of the request for expungement to the prosecuting attorney of the county in which he or she was arrested, convicted, or adjudicated; and</w:t>
      </w:r>
    </w:p>
    <w:p>
      <w:pPr>
        <w:spacing w:before="0" w:after="0" w:line="408" w:lineRule="exact"/>
        <w:ind w:left="0" w:right="0" w:firstLine="576"/>
        <w:jc w:val="left"/>
      </w:pPr>
      <w:r>
        <w:rPr/>
        <w:t xml:space="preserve">(c)(i) A sworn affidavit that no charges for an offense requiring collection of a biological sample under RCW 43.43.735 have been filed within one year of arrest;</w:t>
      </w:r>
    </w:p>
    <w:p>
      <w:pPr>
        <w:spacing w:before="0" w:after="0" w:line="408" w:lineRule="exact"/>
        <w:ind w:left="0" w:right="0" w:firstLine="576"/>
        <w:jc w:val="left"/>
      </w:pPr>
      <w:r>
        <w:rPr/>
        <w:t xml:space="preserve">(ii) A certified copy of a final court order establishing that a charge for an offense requiring collection of a biological sample under RCW 43.43.735 has been dismissed or has resulted in an acquittal; or</w:t>
      </w:r>
    </w:p>
    <w:p>
      <w:pPr>
        <w:spacing w:before="0" w:after="0" w:line="408" w:lineRule="exact"/>
        <w:ind w:left="0" w:right="0" w:firstLine="576"/>
        <w:jc w:val="left"/>
      </w:pPr>
      <w:r>
        <w:rPr/>
        <w:t xml:space="preserve">(iii) A certified copy of a final court order reversing the conviction that required collection of a biological sample under RCW 43.43.754.</w:t>
      </w:r>
    </w:p>
    <w:p>
      <w:pPr>
        <w:spacing w:before="0" w:after="0" w:line="408" w:lineRule="exact"/>
        <w:ind w:left="0" w:right="0" w:firstLine="576"/>
        <w:jc w:val="left"/>
      </w:pPr>
      <w:r>
        <w:rPr/>
        <w:t xml:space="preserve">(3)(a) Upon receipt of a written request for expungement, if the forensic laboratory services bureau has not previously analyzed the person's sample, the Washington state patrol shall give priority to analyzing the person's sample and searching the DNA identification system for a match.</w:t>
      </w:r>
    </w:p>
    <w:p>
      <w:pPr>
        <w:spacing w:before="0" w:after="0" w:line="408" w:lineRule="exact"/>
        <w:ind w:left="0" w:right="0" w:firstLine="576"/>
        <w:jc w:val="left"/>
      </w:pPr>
      <w:r>
        <w:rPr/>
        <w:t xml:space="preserve">(b) Once the forensic laboratory services bureau has analyzed the person's sample, searched the DNA identification system for a match, and received the documents required by subsection (2) of this section, the forensic laboratory services bureau shall expunge the person's sample and DNA records from the DNA identification system.</w:t>
      </w:r>
    </w:p>
    <w:p>
      <w:pPr>
        <w:spacing w:before="0" w:after="0" w:line="408" w:lineRule="exact"/>
        <w:ind w:left="0" w:right="0" w:firstLine="576"/>
        <w:jc w:val="left"/>
      </w:pPr>
      <w:r>
        <w:rPr/>
        <w:t xml:space="preserve">(c) The forensic laboratory services bureau may not expunge a person's sample and DNA records from the DNA identification system if the person has a prior conviction or a pending charge for which collection of a sample is authorized under RCW 43.43.735 or 43.43.754.</w:t>
      </w:r>
    </w:p>
    <w:p>
      <w:pPr>
        <w:spacing w:before="0" w:after="0" w:line="408" w:lineRule="exact"/>
        <w:ind w:left="0" w:right="0" w:firstLine="576"/>
        <w:jc w:val="left"/>
      </w:pPr>
      <w:r>
        <w:rPr/>
        <w:t xml:space="preserve">(4) The forensic laboratory services bureau shall provide information regarding the rights to expungement and destruction on the Washington state patrol's official web site. The information must include procedures for requesting expungement.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jail administrator or his or her designee or chief law enforcement executive or his or her designee shall provide notice of the requirements of RCW 43.43.735, 43.43.740, 43.43.754, and section 6 of this act to jail staff who perform booking procedures and other staff as appropriate.</w:t>
      </w:r>
    </w:p>
    <w:p>
      <w:pPr>
        <w:spacing w:before="0" w:after="0" w:line="408" w:lineRule="exact"/>
        <w:ind w:left="0" w:right="0" w:firstLine="576"/>
        <w:jc w:val="left"/>
      </w:pPr>
      <w:r>
        <w:rPr/>
        <w:t xml:space="preserve">(2) Jail staff shall provide a notice of the rights to expungement and destruction to all adults arrested for a ranked felony offense or a gross misdemeanor violation of an order, as described in RCW 26.50.110, at the time a biological sample for DNA testing is taken. The notice must be in substantially the following form:</w:t>
      </w:r>
    </w:p>
    <w:p>
      <w:pPr>
        <w:spacing w:before="0" w:after="0" w:line="408" w:lineRule="exact"/>
        <w:ind w:left="0" w:right="0" w:firstLine="576"/>
        <w:jc w:val="left"/>
      </w:pPr>
      <w:r>
        <w:rPr/>
        <w:t xml:space="preserve">"Washington law requires the collection of a biological sample for DNA testing from all adults arrested for a ranked felony and certain other offenses. The sample will be sent to the forensic laboratory services bureau and, if the court has made a determination of probable cause, the sample will be analyzed for inclusion in the DNA database. If a court finds there is no probable cause, the laboratory will destroy the biological sample.</w:t>
      </w:r>
    </w:p>
    <w:p>
      <w:pPr>
        <w:spacing w:before="0" w:after="0" w:line="408" w:lineRule="exact"/>
        <w:ind w:left="0" w:right="0" w:firstLine="576"/>
        <w:jc w:val="left"/>
      </w:pPr>
      <w:r>
        <w:rPr/>
        <w:t xml:space="preserve">YOU HAVE A RIGHT TO REQUEST EXPUNGEMENT OF YOUR DNA SAMPLE AND RECORDS IF: (1) YOU ARE NOT CHARGED WITHIN ONE YEAR OF ARREST; (2) YOU ARE FOUND NOT GUILTY; OR (3) YOUR CONVICTION IS REVERSED AND THE CASE DISMISSED. YOU ALSO HAVE A RIGHT TO BRING SUIT IF THE LABORATORY FAILS TO DESTROY YOUR BIOLOGICAL SAMPLE, AS REQUIRED BY RCW 43.43.754.</w:t>
      </w:r>
    </w:p>
    <w:p>
      <w:pPr>
        <w:spacing w:before="0" w:after="0" w:line="408" w:lineRule="exact"/>
        <w:ind w:left="0" w:right="0" w:firstLine="576"/>
        <w:jc w:val="left"/>
      </w:pPr>
      <w:r>
        <w:rPr/>
        <w:t xml:space="preserve">For more information regarding your rights to expungement and destruction, see RCW 43.43.754 and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t>((</w:t>
      </w:r>
      <w:r>
        <w:rPr>
          <w:strike/>
        </w:rPr>
        <w:t xml:space="preserve">ten</w:t>
      </w:r>
      <w:r>
        <w:t>))</w:t>
      </w:r>
      <w:r>
        <w:rPr>
          <w:u w:val="single"/>
        </w:rPr>
        <w:t xml:space="preserve">nine</w:t>
      </w:r>
      <w:r>
        <w:rPr/>
        <w:t xml:space="preserve"> dollars </w:t>
      </w:r>
      <w:r>
        <w:rPr>
          <w:u w:val="single"/>
        </w:rPr>
        <w:t xml:space="preserve">and fifty cents</w:t>
      </w:r>
      <w:r>
        <w:rPr/>
        <w:t xml:space="preserve"> per infraction. Under no circumstances shall this fee be reduced or waived. Revenue from this fee shall be forwarded to the state treasurer for deposit in the Washington auto theft prevention authority account; </w:t>
      </w:r>
      <w:r>
        <w:t>((</w:t>
      </w:r>
      <w:r>
        <w:rPr>
          <w:strike/>
        </w:rPr>
        <w:t xml:space="preserve">and</w:t>
      </w:r>
      <w:r>
        <w:t>))</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r>
        <w:rPr>
          <w:u w:val="single"/>
        </w:rPr>
        <w:t xml:space="preserve">; and</w:t>
      </w:r>
    </w:p>
    <w:p>
      <w:pPr>
        <w:spacing w:before="0" w:after="0" w:line="408" w:lineRule="exact"/>
        <w:ind w:left="0" w:right="0" w:firstLine="576"/>
        <w:jc w:val="left"/>
      </w:pPr>
      <w:r>
        <w:rPr>
          <w:u w:val="single"/>
        </w:rPr>
        <w:t xml:space="preserve">(d) A fee of fifty cents per infraction. Revenues from this fee shall be forwarded to the state treasurer for deposit in the state DNA database account established in RCW 43.43.7532</w:t>
      </w:r>
      <w:r>
        <w:rPr/>
        <w:t xml:space="preserve">.</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a person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w:t>
      </w:r>
      <w:r>
        <w:t>((</w:t>
      </w:r>
      <w:r>
        <w:rPr>
          <w:strike/>
        </w:rPr>
        <w:t xml:space="preserve">Upon a verified petition by the person assessed the fee, the court may suspend payment of all or part of the fee if it finds that the person does not have the ability to pay</w:t>
      </w:r>
      <w:r>
        <w:t>))</w:t>
      </w:r>
      <w:r>
        <w:rPr>
          <w:u w:val="single"/>
        </w:rPr>
        <w:t xml:space="preserve">The court may not suspend or defer payment of</w:t>
      </w:r>
      <w:r>
        <w:rPr/>
        <w:t xml:space="preserve"> the fee.</w:t>
      </w:r>
    </w:p>
    <w:p>
      <w:pPr>
        <w:spacing w:before="0" w:after="0" w:line="408" w:lineRule="exact"/>
        <w:ind w:left="0" w:right="0" w:firstLine="576"/>
        <w:jc w:val="left"/>
      </w:pPr>
      <w:r>
        <w:rPr/>
        <w:t xml:space="preserve">(2) 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w:t>
      </w:r>
      <w:r>
        <w:t>((</w:t>
      </w:r>
      <w:r>
        <w:rPr>
          <w:strike/>
        </w:rPr>
        <w:t xml:space="preserve">[if]</w:t>
      </w:r>
      <w:r>
        <w:t>))</w:t>
      </w:r>
      <w:r>
        <w:rPr>
          <w:u w:val="single"/>
        </w:rPr>
        <w:t xml:space="preserve">if</w:t>
      </w:r>
      <w:r>
        <w:rPr/>
        <w:t xml:space="preserve"> it finds that the minor does not have the ability to pay the fee.</w:t>
      </w:r>
    </w:p>
    <w:p>
      <w:pPr>
        <w:spacing w:before="0" w:after="0" w:line="408" w:lineRule="exact"/>
        <w:ind w:left="0" w:right="0" w:firstLine="576"/>
        <w:jc w:val="left"/>
      </w:pPr>
      <w:r>
        <w:rPr/>
        <w:t xml:space="preserve">(3)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5f452188abe47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091d36fa1b45c4" /><Relationship Type="http://schemas.openxmlformats.org/officeDocument/2006/relationships/footer" Target="/word/footer.xml" Id="R05f452188abe471e" /></Relationships>
</file>