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ef35e1f16e42ea" /></Relationships>
</file>

<file path=word/document.xml><?xml version="1.0" encoding="utf-8"?>
<w:document xmlns:w="http://schemas.openxmlformats.org/wordprocessingml/2006/main">
  <w:body>
    <w:p>
      <w:r>
        <w:t>H-1980.2</w:t>
      </w:r>
    </w:p>
    <w:p>
      <w:pPr>
        <w:jc w:val="center"/>
      </w:pPr>
      <w:r>
        <w:t>_______________________________________________</w:t>
      </w:r>
    </w:p>
    <w:p/>
    <w:p>
      <w:pPr>
        <w:jc w:val="center"/>
      </w:pPr>
      <w:r>
        <w:rPr>
          <w:b/>
        </w:rPr>
        <w:t>SUBSTITUTE HOUSE BILL 1272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Buys, Orwall,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wrongful distribution of intimate images; adding a new section to chapter 9A.44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 and</w:t>
      </w:r>
    </w:p>
    <w:p>
      <w:pPr>
        <w:spacing w:before="0" w:after="0" w:line="408" w:lineRule="exact"/>
        <w:ind w:left="0" w:right="0" w:firstLine="576"/>
        <w:jc w:val="left"/>
      </w:pPr>
      <w:r>
        <w:rPr/>
        <w:t xml:space="preserve">(b) Knows or should have known that the depicted person has not consented to the disclosure.</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provider of public or private mobile service, as defined in section 13-214 of the public utilities act;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"Disclosing" includes transferring, publishing, disseminating, or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Any act of sexual contact between persons involving the sex organs of one person and the mouth or anus of another whether the persons are of the same or opposite sex;</w:t>
      </w:r>
    </w:p>
    <w:p>
      <w:pPr>
        <w:spacing w:before="0" w:after="0" w:line="408" w:lineRule="exact"/>
        <w:ind w:left="0" w:right="0" w:firstLine="576"/>
        <w:jc w:val="left"/>
      </w:pPr>
      <w:r>
        <w:rPr/>
        <w:t xml:space="preserve">(ii) A person's intimate body parts, whether nude or visible through less than opaque clothing, including the genitals, pubic area, buttocks, anus, or female adult nipple; or</w:t>
      </w:r>
    </w:p>
    <w:p>
      <w:pPr>
        <w:spacing w:before="0" w:after="0" w:line="408" w:lineRule="exact"/>
        <w:ind w:left="0" w:right="0" w:firstLine="576"/>
        <w:jc w:val="left"/>
      </w:pPr>
      <w:r>
        <w:rPr/>
        <w:t xml:space="preserve">(iii) Touching of any person's intimate body parts done for the purpose of gratifying sexual desire.</w:t>
      </w:r>
    </w:p>
    <w:p>
      <w:pPr>
        <w:spacing w:before="0" w:after="0" w:line="408" w:lineRule="exact"/>
        <w:ind w:left="0" w:right="0" w:firstLine="576"/>
        <w:jc w:val="left"/>
      </w:pPr>
      <w:r>
        <w:rPr/>
        <w:t xml:space="preserve">(6) The crime of disclosing intimate images is a class C felony.</w:t>
      </w:r>
    </w:p>
    <w:p>
      <w:pPr>
        <w:spacing w:before="0" w:after="0" w:line="408" w:lineRule="exact"/>
        <w:ind w:left="0" w:right="0" w:firstLine="576"/>
        <w:jc w:val="left"/>
      </w:pPr>
      <w:r>
        <w:rPr/>
        <w:t xml:space="preserve">(7)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
      <w:pPr>
        <w:jc w:val="center"/>
      </w:pPr>
      <w:r>
        <w:rPr>
          <w:b/>
        </w:rPr>
        <w:t>--- END ---</w:t>
      </w:r>
    </w:p>
    <w:sectPr>
      <w:pgNumType w:start="1"/>
      <w:footerReference xmlns:r="http://schemas.openxmlformats.org/officeDocument/2006/relationships" r:id="Rab9dc42e62db4b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d4fb51d78e4ea5" /><Relationship Type="http://schemas.openxmlformats.org/officeDocument/2006/relationships/footer" Target="/word/footer.xml" Id="Rab9dc42e62db4bff" /></Relationships>
</file>