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6bf9b98a3433b" /></Relationships>
</file>

<file path=word/document.xml><?xml version="1.0" encoding="utf-8"?>
<w:document xmlns:w="http://schemas.openxmlformats.org/wordprocessingml/2006/main">
  <w:body>
    <w:p>
      <w:r>
        <w:t>H-0677.1</w:t>
      </w:r>
    </w:p>
    <w:p>
      <w:pPr>
        <w:jc w:val="center"/>
      </w:pPr>
      <w:r>
        <w:t>_______________________________________________</w:t>
      </w:r>
    </w:p>
    <w:p/>
    <w:p>
      <w:pPr>
        <w:jc w:val="center"/>
      </w:pPr>
      <w:r>
        <w:rPr>
          <w:b/>
        </w:rPr>
        <w:t>HOUSE BILL 1313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Fey, Stambaugh, Takko, Van De Wege, Stokesbary, Griffey, and Reykdal</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fire protection districts and regional fire protection service authorities biennial budget authority; amending RCW 52.16.030; and adding a new section to chapter 52.26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spacing w:before="0" w:after="0" w:line="408" w:lineRule="exact"/>
        <w:ind w:left="0" w:right="0" w:firstLine="576"/>
        <w:jc w:val="left"/>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spacing w:before="0" w:after="0" w:line="408" w:lineRule="exact"/>
        <w:ind w:left="0" w:right="0" w:firstLine="576"/>
        <w:jc w:val="left"/>
      </w:pPr>
      <w:r>
        <w:rPr>
          <w:u w:val="single"/>
        </w:rPr>
        <w:t xml:space="preserve">(2) In lieu of adopting an annual budget, a fire protection district may adopt a biennial budget with a mid-biennium review and modification for the second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 regional fire protection service authority may adopt a biennial budget with a mid-biennium review and modification for the second year of the biennium.</w:t>
      </w:r>
    </w:p>
    <w:p/>
    <w:p>
      <w:pPr>
        <w:jc w:val="center"/>
      </w:pPr>
      <w:r>
        <w:rPr>
          <w:b/>
        </w:rPr>
        <w:t>--- END ---</w:t>
      </w:r>
    </w:p>
    <w:sectPr>
      <w:pgNumType w:start="1"/>
      <w:footerReference xmlns:r="http://schemas.openxmlformats.org/officeDocument/2006/relationships" r:id="R307732c0d2c5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e7b20c37a4fa3" /><Relationship Type="http://schemas.openxmlformats.org/officeDocument/2006/relationships/footer" Target="/word/footer.xml" Id="R307732c0d2c540f8" /></Relationships>
</file>