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41282a4b045ab" /></Relationships>
</file>

<file path=word/document.xml><?xml version="1.0" encoding="utf-8"?>
<w:document xmlns:w="http://schemas.openxmlformats.org/wordprocessingml/2006/main">
  <w:body>
    <w:p>
      <w:r>
        <w:t>H-0783.1</w:t>
      </w:r>
    </w:p>
    <w:p>
      <w:pPr>
        <w:jc w:val="center"/>
      </w:pPr>
      <w:r>
        <w:t>_______________________________________________</w:t>
      </w:r>
    </w:p>
    <w:p/>
    <w:p>
      <w:pPr>
        <w:jc w:val="center"/>
      </w:pPr>
      <w:r>
        <w:rPr>
          <w:b/>
        </w:rPr>
        <w:t>HOUSE BILL 1363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Haler, Muri, Appleton, Moscoso, Sells, Ryu, Dunshee, Taylor, Short, G. Hunt, Fey, Stanford, Riccelli, Reykdal, Blake, Fitzgibbon, Santos, Bergquist, Pollet, and Ortiz-Self</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requirement to obtain a certificate of academic achievement or certificate of individual achievement to graduate from high school; amending RCW 28A.155.170, 28A.180.100, 28A.195.010, 28A.200.010, 28A.230.090, 28A.230.122, 28A.230.125, 28A.305.130, 28A.415.360, 28A.600.310, 28A.655.061, 28A.655.068, 28A.655.070, 28A.700.080, 28B.15.067, and 28B.15.520; creating a new section; and repealing RCW 28A.155.045, 28A.600.405, 28A.655.063, 28A.655.065, 28A.655.066, and 28B.50.534.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increasing expectations for schools and students by implementing new and significantly more challenging learning standards along with new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recent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 By December 1, 2004, the agencies shall report to the legislative education and fiscal committees with any recommendations for legislative action and any resources necessary to implement the plan</w:t>
      </w:r>
      <w:r>
        <w:t>))</w:t>
      </w:r>
      <w:r>
        <w:rPr>
          <w:u w:val="single"/>
        </w:rPr>
        <w:t xml:space="preserve">high school diploma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u w:val="single"/>
        </w:rPr>
        <w:t xml:space="preserve">28A.655.070</w:t>
      </w:r>
      <w:r>
        <w:rPr/>
        <w:t xml:space="preserve">. However, private schools may choose, on a voluntary basis, to have their students master </w:t>
      </w:r>
      <w:r>
        <w:t>((</w:t>
      </w:r>
      <w:r>
        <w:rPr>
          <w:strike/>
        </w:rPr>
        <w:t xml:space="preserve">these</w:t>
      </w:r>
      <w:r>
        <w:t>))</w:t>
      </w:r>
      <w:r>
        <w:rPr>
          <w:u w:val="single"/>
        </w:rPr>
        <w:t xml:space="preserve">the</w:t>
      </w:r>
      <w:r>
        <w:rPr/>
        <w:t xml:space="preserve"> essential academic learning requirements</w:t>
      </w:r>
      <w:r>
        <w:t>((</w:t>
      </w:r>
      <w:r>
        <w:rPr>
          <w:strike/>
        </w:rPr>
        <w:t xml:space="preserve">,</w:t>
      </w:r>
      <w:r>
        <w:t>))</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t>((</w:t>
      </w:r>
      <w:r>
        <w:rPr>
          <w:strike/>
        </w:rPr>
        <w:t xml:space="preserve">to</w:t>
      </w:r>
      <w:r>
        <w:t>))</w:t>
      </w:r>
      <w:r>
        <w:rPr>
          <w:u w:val="single"/>
        </w:rPr>
        <w:t xml:space="preserve">or</w:t>
      </w:r>
      <w:r>
        <w:rPr/>
        <w:t xml:space="preserve"> take the </w:t>
      </w:r>
      <w:r>
        <w:rPr>
          <w:u w:val="single"/>
        </w:rPr>
        <w:t xml:space="preserve">statewide</w:t>
      </w:r>
      <w:r>
        <w:rPr/>
        <w:t xml:space="preserve"> assessments</w:t>
      </w:r>
      <w:r>
        <w:t>((</w:t>
      </w:r>
      <w:r>
        <w:rPr>
          <w:strike/>
        </w:rPr>
        <w:t xml:space="preserve">, or to obtain a certificate of academic achievement or a certificate of individual achievement</w:t>
      </w:r>
      <w:r>
        <w:t>))</w:t>
      </w:r>
      <w:r>
        <w:rPr/>
        <w:t xml:space="preserve"> pursuant to RCW </w:t>
      </w:r>
      <w:r>
        <w:t>((</w:t>
      </w:r>
      <w:r>
        <w:rPr>
          <w:strike/>
        </w:rPr>
        <w:t xml:space="preserve">28A.655.061 and 28A.155.045</w:t>
      </w:r>
      <w:r>
        <w:t>))</w:t>
      </w:r>
      <w:r>
        <w:rPr>
          <w:u w:val="single"/>
        </w:rPr>
        <w:t xml:space="preserve">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w:t>
      </w:r>
      <w:r>
        <w:t>((</w:t>
      </w:r>
      <w:r>
        <w:rPr>
          <w:strike/>
        </w:rPr>
        <w:t xml:space="preserve">ensure that</w:t>
      </w:r>
      <w:r>
        <w:t>))</w:t>
      </w:r>
      <w:r>
        <w:rPr>
          <w:u w:val="single"/>
        </w:rPr>
        <w:t xml:space="preserve">determine whether</w:t>
      </w:r>
      <w:r>
        <w:rPr/>
        <w:t xml:space="preserve"> students enrolled in these programs have sufficient opportunity to </w:t>
      </w:r>
      <w:r>
        <w:t>((</w:t>
      </w:r>
      <w:r>
        <w:rPr>
          <w:strike/>
        </w:rPr>
        <w:t xml:space="preserve">earn a certificate of academic achievement</w:t>
      </w:r>
      <w:r>
        <w:t>))</w:t>
      </w:r>
      <w:r>
        <w:rPr>
          <w:u w:val="single"/>
        </w:rPr>
        <w:t xml:space="preserve">meet the state's essential academic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u w:val="single"/>
        </w:rPr>
        <w:t xml:space="preserve">(2)</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w:t>
      </w:r>
      <w:r>
        <w:t>((</w:t>
      </w:r>
      <w:r>
        <w:rPr>
          <w:strike/>
        </w:rPr>
        <w:t xml:space="preserve">(10)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w:t>
      </w:r>
      <w:r>
        <w:t>((</w:t>
      </w:r>
      <w:r>
        <w:rPr>
          <w:strike/>
        </w:rPr>
        <w:t xml:space="preserve">mastered</w:t>
      </w:r>
      <w:r>
        <w:t>))</w:t>
      </w:r>
      <w:r>
        <w:rPr>
          <w:u w:val="single"/>
        </w:rPr>
        <w:t xml:space="preserve">learned</w:t>
      </w:r>
      <w:r>
        <w:rPr/>
        <w:t xml:space="preserve"> the essential academic learning requirements identified in subsection (1) of this section </w:t>
      </w:r>
      <w:r>
        <w:rPr>
          <w:u w:val="single"/>
        </w:rPr>
        <w:t xml:space="preserve">and for school and school district state and federal accountability purposes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t xml:space="preserve">(5)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t>((</w:t>
      </w:r>
      <w:r>
        <w:rPr>
          <w:strike/>
        </w:rPr>
        <w:t xml:space="preserve">(9)</w:t>
      </w:r>
      <w:r>
        <w:t>))</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spacing w:before="0" w:after="0" w:line="408" w:lineRule="exact"/>
        <w:ind w:left="0" w:right="0" w:firstLine="576"/>
        <w:jc w:val="left"/>
      </w:pPr>
      <w:r>
        <w:rPr/>
        <w:t xml:space="preserve">Subject to the limitations of RCW 28B.15.910, the governing boards of the community colleges may:</w:t>
      </w:r>
    </w:p>
    <w:p>
      <w:pPr>
        <w:spacing w:before="0" w:after="0" w:line="408" w:lineRule="exact"/>
        <w:ind w:left="0" w:right="0" w:firstLine="576"/>
        <w:jc w:val="left"/>
      </w:pPr>
      <w:r>
        <w:rPr/>
        <w:t xml:space="preserve">(1)(a) Waive all or a portion of tuition fees and services and activities fees for:</w:t>
      </w:r>
    </w:p>
    <w:p>
      <w:pPr>
        <w:spacing w:before="0" w:after="0" w:line="408" w:lineRule="exact"/>
        <w:ind w:left="0" w:right="0" w:firstLine="576"/>
        <w:jc w:val="left"/>
      </w:pPr>
      <w:r>
        <w:rPr/>
        <w:t xml:space="preserve">(i)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 and shall waive all of tuition fees and services and activities fees for:</w:t>
      </w:r>
    </w:p>
    <w:p>
      <w:pPr>
        <w:spacing w:before="0" w:after="0" w:line="408" w:lineRule="exact"/>
        <w:ind w:left="0" w:right="0" w:firstLine="576"/>
        <w:jc w:val="left"/>
      </w:pPr>
      <w:r>
        <w:rPr/>
        <w:t xml:space="preserve">(ii)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college within ten years of their graduation from high school; and</w:t>
      </w:r>
    </w:p>
    <w:p>
      <w:pPr>
        <w:spacing w:before="0" w:after="0" w:line="408" w:lineRule="exact"/>
        <w:ind w:left="0" w:right="0" w:firstLine="576"/>
        <w:jc w:val="left"/>
      </w:pPr>
      <w:r>
        <w:rPr/>
        <w:t xml:space="preserve">(iii)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The governing boards of the community colleges shall report to the state board for community and technical colleges on the annual cost of tuition fees and services and activities fees waived for surviving spouses and children under parts (a)(ii) and (iii) of this subsection. The state board for community and technical colleges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(2) Waive all or a portion of the nonresident tuition fees differential for:</w:t>
      </w:r>
    </w:p>
    <w:p>
      <w:pPr>
        <w:spacing w:before="0" w:after="0" w:line="408" w:lineRule="exact"/>
        <w:ind w:left="0" w:right="0" w:firstLine="576"/>
        <w:jc w:val="left"/>
      </w:pPr>
      <w:r>
        <w:rPr/>
        <w:t xml:space="preserve">(a) Nonresident students enrolled in a community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28B</w:t>
      </w:r>
      <w:r>
        <w:rPr/>
        <w:t xml:space="preserve">.</w:t>
      </w:r>
      <w:r>
        <w:t xml:space="preserve">50</w:t>
      </w:r>
      <w:r>
        <w:rPr/>
        <w:t xml:space="preserve">.</w:t>
      </w:r>
      <w:r>
        <w:t xml:space="preserve">534</w:t>
      </w:r>
      <w:r>
        <w:rPr/>
        <w:t xml:space="preserve"> (High school completion pilot program) and 2007 c 355 s 3.</w:t>
      </w:r>
    </w:p>
    <w:p/>
    <w:p>
      <w:pPr>
        <w:jc w:val="center"/>
      </w:pPr>
      <w:r>
        <w:rPr>
          <w:b/>
        </w:rPr>
        <w:t>--- END ---</w:t>
      </w:r>
    </w:p>
    <w:sectPr>
      <w:pgNumType w:start="1"/>
      <w:footerReference xmlns:r="http://schemas.openxmlformats.org/officeDocument/2006/relationships" r:id="R61de0312a1f04f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13f53718e44f9" /><Relationship Type="http://schemas.openxmlformats.org/officeDocument/2006/relationships/footer" Target="/word/footer.xml" Id="R61de0312a1f04f07" /></Relationships>
</file>