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3851bd3aa5492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Goodman, Holy, Jinkins, Kagi, Moscoso, Ormsby,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10.82.090, 3.50.100, 3.62.040, 35.20.220, 10.01.160, 10.01.170, 10.01.180, 10.46.190, 10.64.015, 9.92.070, 10.73.160, 9.94A.6333, 9.94A.760, 9.94B.040, 3.62.085, 36.18.020, and 43.43.7541; reenacting and amending RCW 3.62.020;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t xml:space="preserve"> </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w:t>
      </w:r>
      <w:r>
        <w:t>((</w:t>
      </w:r>
      <w:r>
        <w:rPr>
          <w:strike/>
        </w:rPr>
        <w:t xml:space="preserve">during the term of total confinement for the conviction giving rise to the financial obligations, provided the offender shows that the interest creates a hardship for the offender or his or her immediate family</w:t>
      </w:r>
      <w:r>
        <w:t>))</w:t>
      </w:r>
      <w:r>
        <w:rPr/>
        <w:t xml:space="preserve"> </w:t>
      </w:r>
      <w:r>
        <w:rPr>
          <w:u w:val="single"/>
        </w:rPr>
        <w:t xml:space="preserve">prior to the effective date of this section</w:t>
      </w:r>
      <w:r>
        <w:rPr/>
        <w:t xml:space="preserve">;</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r>
        <w:t>((</w:t>
      </w:r>
      <w:r>
        <w:rPr>
          <w:strike/>
        </w:rPr>
        <w:t xml:space="preserve">;</w:t>
      </w:r>
    </w:p>
    <w:p>
      <w:pPr>
        <w:spacing w:before="0" w:after="0" w:line="408" w:lineRule="exact"/>
        <w:ind w:left="0" w:right="0" w:firstLine="576"/>
        <w:jc w:val="left"/>
      </w:pP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strike/>
        </w:rPr>
        <w:t xml:space="preserve">(d) For purposes of (a) through (c) of this subsection, the court may reduce or waive interest on legal financial obligations only</w:t>
      </w:r>
      <w:r>
        <w:t>))</w:t>
      </w:r>
      <w:r>
        <w:rPr/>
        <w:t xml:space="preserve"> </w:t>
      </w:r>
      <w:r>
        <w:rPr>
          <w:u w:val="single"/>
        </w:rPr>
        <w:t xml:space="preserve">and</w:t>
      </w:r>
      <w:r>
        <w:rPr/>
        <w:t xml:space="preserve"> as an incentive for the offender to meet his or her </w:t>
      </w:r>
      <w:r>
        <w:rPr>
          <w:u w:val="single"/>
        </w:rPr>
        <w:t xml:space="preserve">other</w:t>
      </w:r>
      <w:r>
        <w:rPr/>
        <w:t xml:space="preserve"> legal financial obligations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w:t>
      </w:r>
      <w:r>
        <w:rPr/>
        <w:t xml:space="preserve">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applies to persons convicted as adults or adjudicated in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t xml:space="preserve"> </w:t>
      </w:r>
      <w:r>
        <w:rPr>
          <w:u w:val="single"/>
        </w:rPr>
        <w:t xml:space="preserve">if</w:t>
      </w:r>
      <w:r>
        <w:rPr/>
        <w:t xml:space="preserve"> the defendant </w:t>
      </w:r>
      <w:r>
        <w:t>((</w:t>
      </w:r>
      <w:r>
        <w:rPr>
          <w:strike/>
        </w:rPr>
        <w:t xml:space="preserve">is or will be able to pay them</w:t>
      </w:r>
      <w:r>
        <w:t>))</w:t>
      </w:r>
      <w:r>
        <w:rPr/>
        <w:t xml:space="preserve"> </w:t>
      </w:r>
      <w:r>
        <w:rPr>
          <w:u w:val="single"/>
        </w:rPr>
        <w:t xml:space="preserve">at the time of sentencing is indigent as defined in RCW 10.101.010(3) (a) through (c)</w:t>
      </w:r>
      <w:r>
        <w:rPr/>
        <w:t xml:space="preserve">. In determining the amount and method of payment of costs </w:t>
      </w:r>
      <w:r>
        <w:rPr>
          <w:u w:val="single"/>
        </w:rPr>
        <w:t xml:space="preserve">for defendants who are not indigent as defined in RCW 10.101.010(3) (a) through (c)</w:t>
      </w:r>
      <w:r>
        <w:rPr/>
        <w:t xml:space="preserve">,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w:t>
      </w:r>
      <w:r>
        <w:t>((</w:t>
      </w:r>
      <w:r>
        <w:rPr>
          <w:strike/>
        </w:rPr>
        <w:t xml:space="preserve">contumacious</w:t>
      </w:r>
      <w:r>
        <w:t>))</w:t>
      </w:r>
      <w:r>
        <w:rPr/>
        <w:t xml:space="preserve"> </w:t>
      </w:r>
      <w:r>
        <w:rPr>
          <w:u w:val="single"/>
        </w:rPr>
        <w:t xml:space="preserve">willful</w:t>
      </w:r>
      <w:r>
        <w:rPr/>
        <w:t xml:space="preserve">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consent convert the unpaid costs to community restitution hours at the rate of no less than the state minimum wage established in RCW 49.46.020 for each hour of community restitution. Manifest hardship exists where the defendant is indigent as defined in RCW 10.101.010(3) (a) through (c) and the defendant's indigency is unlikely to end in the future</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as defined in RCW 10.101.010(3) (a) through (c),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w:t>
      </w:r>
      <w:r>
        <w:rPr>
          <w:u w:val="single"/>
        </w:rPr>
        <w:t xml:space="preserve">, and if the defendant is indigent as defined in RCW 10.101.010(3) (a) through (c),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with the defendant's consent converting the unpaid fine, penalty, assessment, fee, or costs to community restitution hours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as described in RCW 10.01.160, if the court finds that the person at the time of sentencing is indigent as defined in RCW 10.101.010(3) (a) through (c).</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as described in RCW 10.01.160, if the court finds that the person at the time of sentencing is indigent as defined in RCW 10.101.010(3) (a) through (c).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10.101.010(3) (a) through (c),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t</w:t>
      </w:r>
      <w:r>
        <w:rPr/>
        <w:t xml:space="preserve">he court of appeals, supreme court, and superior courts may require an adult or a juvenile convicted of an offense or the parents or another person legally obligated to support a juvenile offender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or sentence or a juvenile offender conviction or disposition.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or juvenile offender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An award of costs in juvenile cases shall also become part of any order previously entered in the trial court pursuant to RCW 13.40.145.</w:t>
      </w:r>
    </w:p>
    <w:p>
      <w:pPr>
        <w:spacing w:before="0" w:after="0" w:line="408" w:lineRule="exact"/>
        <w:ind w:left="0" w:right="0" w:firstLine="576"/>
        <w:jc w:val="left"/>
      </w:pPr>
      <w:r>
        <w:rPr/>
        <w:t xml:space="preserve">(4) </w:t>
      </w:r>
      <w:r>
        <w:rPr>
          <w:u w:val="single"/>
        </w:rPr>
        <w:t xml:space="preserve">The court shall not order a defendant to pay appellate costs if the defendant is indigent as defined in RCW 10.101.010(3) (a) through (c) at the time the request for appellate costs is made.</w:t>
      </w:r>
    </w:p>
    <w:p>
      <w:pPr>
        <w:spacing w:before="0" w:after="0" w:line="408" w:lineRule="exact"/>
        <w:ind w:left="0" w:right="0" w:firstLine="576"/>
        <w:jc w:val="left"/>
      </w:pPr>
      <w:r>
        <w:rPr>
          <w:u w:val="single"/>
        </w:rPr>
        <w:t xml:space="preserve">(5)</w:t>
      </w:r>
      <w:r>
        <w:rPr/>
        <w:t xml:space="preserve"> A defendant or juvenile offender who has been sentenced to pay costs and who is not in </w:t>
      </w:r>
      <w:r>
        <w:t>((</w:t>
      </w:r>
      <w:r>
        <w:rPr>
          <w:strike/>
        </w:rPr>
        <w:t xml:space="preserve">contumacious</w:t>
      </w:r>
      <w:r>
        <w:t>))</w:t>
      </w:r>
      <w:r>
        <w:rPr/>
        <w:t xml:space="preserve"> </w:t>
      </w:r>
      <w:r>
        <w:rPr>
          <w:u w:val="single"/>
        </w:rPr>
        <w:t xml:space="preserve">willful</w:t>
      </w:r>
      <w:r>
        <w:rPr/>
        <w:t xml:space="preserve">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the defendant's immediate family, or the juvenile offender, the sentencing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or juvenile offender's consent convert the unpaid costs to community restitution hours at the rate of no less than the state minimum wage established in RCW 49.46.020 for each hour of community restitution. Manifest hardship exists where the defendant or juvenile offender is indigent as defined in RCW 10.101.010(3) (a) through (c) and the indigency is unlikely to end in the future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parents or another person legally obligated to support a juvenile offender who has been ordered to pay appellate costs pursuant to RCW 13.40.145 and who is not in </w:t>
      </w:r>
      <w:r>
        <w:t>((</w:t>
      </w:r>
      <w:r>
        <w:rPr>
          <w:strike/>
        </w:rPr>
        <w:t xml:space="preserve">contumacious</w:t>
      </w:r>
      <w:r>
        <w:t>))</w:t>
      </w:r>
      <w:r>
        <w:rPr/>
        <w:t xml:space="preserve"> </w:t>
      </w:r>
      <w:r>
        <w:rPr>
          <w:u w:val="single"/>
        </w:rPr>
        <w:t xml:space="preserve">willful</w:t>
      </w:r>
      <w:r>
        <w:rPr/>
        <w:t xml:space="preserve">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 Upon receipt of an offender's monthly payment, </w:t>
      </w:r>
      <w:r>
        <w:t>((</w:t>
      </w:r>
      <w:r>
        <w:rPr>
          <w:strike/>
        </w:rPr>
        <w:t xml:space="preserve">restitution shall be paid prior to any payments of other monetary obligations. After restitution is satisfied,</w:t>
      </w:r>
      <w:r>
        <w:t>))</w:t>
      </w:r>
      <w:r>
        <w:rPr/>
        <w:t xml:space="preserve"> the county clerk shall distribute the payment </w:t>
      </w:r>
      <w:r>
        <w:t>((</w:t>
      </w:r>
      <w:r>
        <w:rPr>
          <w:strike/>
        </w:rPr>
        <w:t xml:space="preserve">proportionally among all other fines, costs, and assessments imposed</w:t>
      </w:r>
      <w:r>
        <w:t>))</w:t>
      </w:r>
      <w:r>
        <w:rPr/>
        <w:t xml:space="preserve"> </w:t>
      </w:r>
      <w:r>
        <w:rPr>
          <w:u w:val="single"/>
        </w:rPr>
        <w:t xml:space="preserve">in accordance with subsection (2) of this section</w:t>
      </w:r>
      <w:r>
        <w:rPr/>
        <w:t xml:space="preserve">, unless otherwise ordered by the court.</w:t>
      </w:r>
    </w:p>
    <w:p>
      <w:pPr>
        <w:spacing w:before="0" w:after="0" w:line="408" w:lineRule="exact"/>
        <w:ind w:left="0" w:right="0" w:firstLine="576"/>
        <w:jc w:val="left"/>
      </w:pPr>
      <w:r>
        <w:rPr/>
        <w:t xml:space="preserve">(2) </w:t>
      </w:r>
      <w:r>
        <w:rPr>
          <w:u w:val="single"/>
        </w:rPr>
        <w:t xml:space="preserve">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0" w:after="0" w:line="408" w:lineRule="exact"/>
        <w:ind w:left="0" w:right="0" w:firstLine="576"/>
        <w:jc w:val="left"/>
      </w:pP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10.101.010(3) (a) through (c).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Payment of other court-ordered financial obligations, including all legal financial obligations and costs of supervision shall take precedence over the payment of the cost of incarceration ordered by the court.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fee shall not be imposed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 defendant in a criminal case shall be liable for a fee of two hundred dollars</w:t>
      </w:r>
      <w:r>
        <w:rPr>
          <w:u w:val="single"/>
        </w:rPr>
        <w:t xml:space="preserve">, except this fee shall not be imposed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
      <w:pPr>
        <w:jc w:val="center"/>
      </w:pPr>
      <w:r>
        <w:rPr>
          <w:b/>
        </w:rPr>
        <w:t>--- END ---</w:t>
      </w:r>
    </w:p>
    <w:sectPr>
      <w:pgNumType w:start="1"/>
      <w:footerReference xmlns:r="http://schemas.openxmlformats.org/officeDocument/2006/relationships" r:id="R75527c68dbbf43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8f834513d74af2" /><Relationship Type="http://schemas.openxmlformats.org/officeDocument/2006/relationships/footer" Target="/word/footer.xml" Id="R75527c68dbbf4399" /></Relationships>
</file>