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ff16fbf7d4292" /></Relationships>
</file>

<file path=word/document.xml><?xml version="1.0" encoding="utf-8"?>
<w:document xmlns:w="http://schemas.openxmlformats.org/wordprocessingml/2006/main">
  <w:body>
    <w:p>
      <w:r>
        <w:t>H-1698.1</w:t>
      </w:r>
    </w:p>
    <w:p>
      <w:pPr>
        <w:jc w:val="center"/>
      </w:pPr>
      <w:r>
        <w:t>_______________________________________________</w:t>
      </w:r>
    </w:p>
    <w:p/>
    <w:p>
      <w:pPr>
        <w:jc w:val="center"/>
      </w:pPr>
      <w:r>
        <w:rPr>
          <w:b/>
        </w:rPr>
        <w:t>SUBSTITUTE HOUSE BILL 1536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Klippert, Cody, Goodman, Muri, Stokesbary, Haler, Hayes, Tharinger, and Wylie)</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timing of emergency detentions and assessments under the involuntary treatment act; and reenacting and amending RCW 71.05.153.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 </w:t>
      </w:r>
      <w:r>
        <w:rPr>
          <w:u w:val="single"/>
        </w:rPr>
        <w:t xml:space="preserve">from the time of arrival, not including time prior to medical clearance</w:t>
      </w:r>
      <w:r>
        <w:rPr/>
        <w:t xml:space="preserve">.</w:t>
      </w:r>
    </w:p>
    <w:p>
      <w:pPr>
        <w:spacing w:before="0" w:after="0" w:line="408" w:lineRule="exact"/>
        <w:ind w:left="0" w:right="0" w:firstLine="576"/>
        <w:jc w:val="left"/>
      </w:pPr>
      <w:r>
        <w:rPr/>
        <w:t xml:space="preserve">(4) Within three hours of arrival, </w:t>
      </w:r>
      <w:r>
        <w:rPr>
          <w:u w:val="single"/>
        </w:rPr>
        <w:t xml:space="preserve">not including time prior to medical clearance,</w:t>
      </w:r>
      <w:r>
        <w:rPr/>
        <w:t xml:space="preserve"> the person must be examined by a mental health professional. Within twelve hours of arrival</w:t>
      </w:r>
      <w:r>
        <w:rPr>
          <w:u w:val="single"/>
        </w:rPr>
        <w:t xml:space="preserve">, not including time prior to medical clearance</w:t>
      </w:r>
      <w:r>
        <w:rPr/>
        <w:t xml:space="preserv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u w:val="single"/>
        </w:rPr>
        <w:t xml:space="preserve">(5) For purposes of this section, "medical clearance" means a physician or other health care provider has determined the person is medically stable and is ready for referral to a designated mental health professional.</w:t>
      </w:r>
    </w:p>
    <w:p/>
    <w:p>
      <w:pPr>
        <w:jc w:val="center"/>
      </w:pPr>
      <w:r>
        <w:rPr>
          <w:b/>
        </w:rPr>
        <w:t>--- END ---</w:t>
      </w:r>
    </w:p>
    <w:sectPr>
      <w:pgNumType w:start="1"/>
      <w:footerReference xmlns:r="http://schemas.openxmlformats.org/officeDocument/2006/relationships" r:id="Rb0a3171d95ff4d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463c7a97434572" /><Relationship Type="http://schemas.openxmlformats.org/officeDocument/2006/relationships/footer" Target="/word/footer.xml" Id="Rb0a3171d95ff4d7a" /></Relationships>
</file>