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6655bf0124217" /></Relationships>
</file>

<file path=word/document.xml><?xml version="1.0" encoding="utf-8"?>
<w:document xmlns:w="http://schemas.openxmlformats.org/wordprocessingml/2006/main">
  <w:body>
    <w:p>
      <w:r>
        <w:t>H-3555.1</w:t>
      </w:r>
    </w:p>
    <w:p>
      <w:pPr>
        <w:jc w:val="center"/>
      </w:pPr>
      <w:r>
        <w:t>_______________________________________________</w:t>
      </w:r>
    </w:p>
    <w:p/>
    <w:p>
      <w:pPr>
        <w:jc w:val="center"/>
      </w:pPr>
      <w:r>
        <w:rPr>
          <w:b/>
        </w:rPr>
        <w:t>SUBSTITUTE HOUSE BILL 1631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Lytton, Appleton, Van De Wege, Pollet, and Santos)</w:t>
      </w:r>
    </w:p>
    <w:p/>
    <w:p>
      <w:r>
        <w:rPr>
          <w:t xml:space="preserve">READ FIRST TIME 01/19/16.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federally recognized tribes with lands held in trust in a county that is west of the Cascade mountain range that borders Puget Sound with a population of at least one hundred eighteen thousand, but less than two hundred fifty thousand, persons to enter into agreements regarding fuel taxes; amending RCW 82.38.310;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 </w:t>
      </w:r>
      <w:r>
        <w:rPr>
          <w:u w:val="single"/>
        </w:rPr>
        <w:t xml:space="preserve">that (a) is</w:t>
      </w:r>
      <w:r>
        <w:rPr/>
        <w:t xml:space="preserve"> located on a reservation within this state </w:t>
      </w:r>
      <w:r>
        <w:rPr>
          <w:u w:val="single"/>
        </w:rPr>
        <w:t xml:space="preserve">or (b) has lands held in trust by the United States government in a county that is west of the Cascade mountain range that borders Puget Sound with a population of at least one hundred eighteen thousand persons, but less than two hundred fifty thousand persons,</w:t>
      </w:r>
      <w:r>
        <w:rPr/>
        <w:t xml:space="preserve"> regarding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fuel tax.</w:t>
      </w:r>
    </w:p>
    <w:p>
      <w:pPr>
        <w:spacing w:before="0" w:after="0" w:line="408" w:lineRule="exact"/>
        <w:ind w:left="0" w:right="0" w:firstLine="576"/>
        <w:jc w:val="left"/>
      </w:pPr>
      <w:r>
        <w:rPr/>
        <w:t xml:space="preserve">(2)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77fcaa2ba2bb41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cabdd3645402c" /><Relationship Type="http://schemas.openxmlformats.org/officeDocument/2006/relationships/footer" Target="/word/footer.xml" Id="R77fcaa2ba2bb4118" /></Relationships>
</file>