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573b3bd5145c5" /></Relationships>
</file>

<file path=word/document.xml><?xml version="1.0" encoding="utf-8"?>
<w:document xmlns:w="http://schemas.openxmlformats.org/wordprocessingml/2006/main">
  <w:body>
    <w:p>
      <w:r>
        <w:t>H-0961.1</w:t>
      </w:r>
    </w:p>
    <w:p>
      <w:pPr>
        <w:jc w:val="center"/>
      </w:pPr>
      <w:r>
        <w:t>_______________________________________________</w:t>
      </w:r>
    </w:p>
    <w:p/>
    <w:p>
      <w:pPr>
        <w:jc w:val="center"/>
      </w:pPr>
      <w:r>
        <w:rPr>
          <w:b/>
        </w:rPr>
        <w:t>HOUSE BILL 1643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Haler, Sullivan, and Tharinger</w:t>
      </w:r>
    </w:p>
    <w:p/>
    <w:p>
      <w:r>
        <w:rPr>
          <w:t xml:space="preserve">Read first time 01/26/15.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fiscal impacts of bills and budgets; amending RCW 43.88A.020;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w:t>
      </w:r>
    </w:p>
    <w:p>
      <w:pPr>
        <w:spacing w:before="0" w:after="0" w:line="408" w:lineRule="exact"/>
        <w:ind w:left="0" w:right="0" w:firstLine="576"/>
        <w:jc w:val="left"/>
      </w:pPr>
      <w:r>
        <w:rPr>
          <w:u w:val="single"/>
        </w:rPr>
        <w:t xml:space="preserve">(b) No later than January 1, 2016, fiscal notes dealing with corrections, child welfare, and mental health issues shall include, in addition to the increases or decreases of state government revenue and expenditures, an estimate of the fiscal impact of expenditure reductions or increases on other state or local program expenditures as well as any return on investment as a result of the legislation. The office of financial management and the Washington state institute for public policy, in consultation with university-based research institutions, shall work together to implement this subsection (1)(b).</w:t>
      </w:r>
    </w:p>
    <w:p>
      <w:pPr>
        <w:spacing w:before="0" w:after="0" w:line="408" w:lineRule="exact"/>
        <w:ind w:left="0" w:right="0" w:firstLine="576"/>
        <w:jc w:val="left"/>
      </w:pPr>
      <w:r>
        <w:rPr>
          <w:u w:val="single"/>
        </w:rPr>
        <w:t xml:space="preserve">(2)</w:t>
      </w:r>
      <w:r>
        <w:rPr/>
        <w:t xml:space="preserve"> Such fiscal notes shall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The director of the office of financial management and the director of the Washington state institute for public policy shall convene a work group to explore the establishment of a nonpartisan agency to conduct objective, impartial fiscal analysis on behalf of the legislature. The directors shall be the cochairs of the work group. Specifically, the work group is tasked with reviewing whether this agency should perform the following functions:</w:t>
      </w:r>
    </w:p>
    <w:p>
      <w:pPr>
        <w:spacing w:before="0" w:after="0" w:line="408" w:lineRule="exact"/>
        <w:ind w:left="0" w:right="0" w:firstLine="576"/>
        <w:jc w:val="left"/>
      </w:pPr>
      <w:r>
        <w:rPr/>
        <w:t xml:space="preserve">(i) Analyze the governor's proposed budgets;</w:t>
      </w:r>
    </w:p>
    <w:p>
      <w:pPr>
        <w:spacing w:before="0" w:after="0" w:line="408" w:lineRule="exact"/>
        <w:ind w:left="0" w:right="0" w:firstLine="576"/>
        <w:jc w:val="left"/>
      </w:pPr>
      <w:r>
        <w:rPr/>
        <w:t xml:space="preserve">(ii) Provide the legislature with long-term budget projections;</w:t>
      </w:r>
    </w:p>
    <w:p>
      <w:pPr>
        <w:spacing w:before="0" w:after="0" w:line="408" w:lineRule="exact"/>
        <w:ind w:left="0" w:right="0" w:firstLine="576"/>
        <w:jc w:val="left"/>
      </w:pPr>
      <w:r>
        <w:rPr/>
        <w:t xml:space="preserve">(iii) Provide cost estimates on proposed and introduced legislation;</w:t>
      </w:r>
    </w:p>
    <w:p>
      <w:pPr>
        <w:spacing w:before="0" w:after="0" w:line="408" w:lineRule="exact"/>
        <w:ind w:left="0" w:right="0" w:firstLine="576"/>
        <w:jc w:val="left"/>
      </w:pPr>
      <w:r>
        <w:rPr/>
        <w:t xml:space="preserve">(iv) Provide a monthly analysis of state spending and revenue totals;</w:t>
      </w:r>
    </w:p>
    <w:p>
      <w:pPr>
        <w:spacing w:before="0" w:after="0" w:line="408" w:lineRule="exact"/>
        <w:ind w:left="0" w:right="0" w:firstLine="576"/>
        <w:jc w:val="left"/>
      </w:pPr>
      <w:r>
        <w:rPr/>
        <w:t xml:space="preserve">(v) Provide frequent tabulations of legislative action affecting spending and revenues and whether this action is consistent with the spending and revenue levels set in the enacted budgets; and</w:t>
      </w:r>
    </w:p>
    <w:p>
      <w:pPr>
        <w:spacing w:before="0" w:after="0" w:line="408" w:lineRule="exact"/>
        <w:ind w:left="0" w:right="0" w:firstLine="576"/>
        <w:jc w:val="left"/>
      </w:pPr>
      <w:r>
        <w:rPr/>
        <w:t xml:space="preserve">(vi) Determine whether any existing agencies or functions can be transferred to or subsumed in the nonpartisan agency.</w:t>
      </w:r>
    </w:p>
    <w:p>
      <w:pPr>
        <w:spacing w:before="0" w:after="0" w:line="408" w:lineRule="exact"/>
        <w:ind w:left="0" w:right="0" w:firstLine="576"/>
        <w:jc w:val="left"/>
      </w:pPr>
      <w:r>
        <w:rPr/>
        <w:t xml:space="preserve">(b) The work group shall consider whether the Washington state institute for public policy should subsume the functions of impartial fiscal analysis on behalf of the legislature.</w:t>
      </w:r>
    </w:p>
    <w:p>
      <w:pPr>
        <w:spacing w:before="0" w:after="0" w:line="408" w:lineRule="exact"/>
        <w:ind w:left="0" w:right="0" w:firstLine="576"/>
        <w:jc w:val="left"/>
      </w:pPr>
      <w:r>
        <w:rPr/>
        <w:t xml:space="preserve">(c) The work group shall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(d) The first meeting of the work group shall occur no later than August 1, 2015.</w:t>
      </w:r>
    </w:p>
    <w:p>
      <w:pPr>
        <w:spacing w:before="0" w:after="0" w:line="408" w:lineRule="exact"/>
        <w:ind w:left="0" w:right="0" w:firstLine="576"/>
        <w:jc w:val="left"/>
      </w:pPr>
      <w:r>
        <w:rPr/>
        <w:t xml:space="preserve">(e) The work group shall report its findings and recommendations to the governor and the appropriate committees of the legislature no later than December 1, 2015.</w:t>
      </w:r>
    </w:p>
    <w:p>
      <w:pPr>
        <w:spacing w:before="0" w:after="0" w:line="408" w:lineRule="exact"/>
        <w:ind w:left="0" w:right="0" w:firstLine="576"/>
        <w:jc w:val="left"/>
      </w:pPr>
      <w:r>
        <w:rPr/>
        <w:t xml:space="preserve">(f) This section expires June 30, 2016.</w:t>
      </w:r>
    </w:p>
    <w:p/>
    <w:p>
      <w:pPr>
        <w:jc w:val="center"/>
      </w:pPr>
      <w:r>
        <w:rPr>
          <w:b/>
        </w:rPr>
        <w:t>--- END ---</w:t>
      </w:r>
    </w:p>
    <w:sectPr>
      <w:pgNumType w:start="1"/>
      <w:footerReference xmlns:r="http://schemas.openxmlformats.org/officeDocument/2006/relationships" r:id="Rfda64d905a1044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955edaca04801" /><Relationship Type="http://schemas.openxmlformats.org/officeDocument/2006/relationships/footer" Target="/word/footer.xml" Id="Rfda64d905a104459" /></Relationships>
</file>