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aa598e6ef4a41" /></Relationships>
</file>

<file path=word/document.xml><?xml version="1.0" encoding="utf-8"?>
<w:document xmlns:w="http://schemas.openxmlformats.org/wordprocessingml/2006/main">
  <w:body>
    <w:p>
      <w:r>
        <w:t>H-1062.1</w:t>
      </w:r>
    </w:p>
    <w:p>
      <w:pPr>
        <w:jc w:val="center"/>
      </w:pPr>
      <w:r>
        <w:t>_______________________________________________</w:t>
      </w:r>
    </w:p>
    <w:p/>
    <w:p>
      <w:pPr>
        <w:jc w:val="center"/>
      </w:pPr>
      <w:r>
        <w:rPr>
          <w:b/>
        </w:rPr>
        <w:t>HOUSE BILL 1655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Shea, Young, Takko, Caldier, Condotta, DeBolt, and Fey</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motorcycle safety education advisory board; and amending RCW 46.20.520.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t xml:space="preserve">The board shall consist of five members appointed by the director of licensing. Three members of the board, one of whom shall be appointed chairperson, shall be active motorcycle riders or members of nonprofit motorcycle organizations which actively support and promote motorcycle safety education. One member shall be a currently employed Washington state patrol motorcycle officer with at least five years experience and at least one year cumulative experience as a motorcycle officer. One member shall be a member of the public. The term of appointment shall be two years. The board shall meet </w:t>
      </w:r>
      <w:r>
        <w:t>((</w:t>
      </w:r>
      <w:r>
        <w:rPr>
          <w:strike/>
        </w:rPr>
        <w:t xml:space="preserve">at the call of the director, but not less than two times annually and not less than five times during its term of appointment</w:t>
      </w:r>
      <w:r>
        <w:t>))</w:t>
      </w:r>
      <w:r>
        <w:rPr>
          <w:u w:val="single"/>
        </w:rPr>
        <w:t xml:space="preserve">quarterly at 7:00 p.m. on the first or second Friday of the last month of each quarter as determined by the members during the September meeting</w:t>
      </w:r>
      <w:r>
        <w:rPr/>
        <w:t xml:space="preserve">,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
      <w:pPr>
        <w:jc w:val="center"/>
      </w:pPr>
      <w:r>
        <w:rPr>
          <w:b/>
        </w:rPr>
        <w:t>--- END ---</w:t>
      </w:r>
    </w:p>
    <w:sectPr>
      <w:pgNumType w:start="1"/>
      <w:footerReference xmlns:r="http://schemas.openxmlformats.org/officeDocument/2006/relationships" r:id="R1137e855fe4247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83ec697c5437c" /><Relationship Type="http://schemas.openxmlformats.org/officeDocument/2006/relationships/footer" Target="/word/footer.xml" Id="R1137e855fe4247bf" /></Relationships>
</file>