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352143d3e34816" /></Relationships>
</file>

<file path=word/document.xml><?xml version="1.0" encoding="utf-8"?>
<w:document xmlns:w="http://schemas.openxmlformats.org/wordprocessingml/2006/main">
  <w:body>
    <w:p>
      <w:r>
        <w:t>H-0980.1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1810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Representatives Holy, S. Hunt, Manweller, Walkinshaw, Haler, Harris, Zeiger, Nealey, Smith, G. Hunt, Wylie, Shea, DeBolt, Rodne, and Johnson</w:t>
      </w:r>
    </w:p>
    <w:p/>
    <w:p>
      <w:r>
        <w:rPr>
          <w:t xml:space="preserve">Read first time 01/29/15.  </w:t>
        </w:rPr>
      </w:r>
      <w:r>
        <w:rPr>
          <w:t xml:space="preserve">Referred to Committee on Appropriations.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making ample provisions to support higher education; adding a new section to chapter 82.08 RCW; and adding a new section to chapter 82.12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82</w:t>
      </w:r>
      <w:r>
        <w:rPr/>
        <w:t xml:space="preserve">.</w:t>
      </w:r>
      <w:r>
        <w:t xml:space="preserve">08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For the tax imposed under this chapter, the first one-tenth of one cent of the state portion of the tax for each dollar on which the tax is applied must be dedicated to and used for funding a public system of higher education within the state.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For the purposes of this section, "tax" means any tax imposed on the retail sale of personal property under this chapter.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82</w:t>
      </w:r>
      <w:r>
        <w:rPr/>
        <w:t xml:space="preserve">.</w:t>
      </w:r>
      <w:r>
        <w:t xml:space="preserve">12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For the tax imposed under this chapter, the first one-tenth of one cent of the state portion of the tax for each dollar on which the tax is applied must be dedicated to and used for funding a public system of higher education within the state.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For the purposes of this section, "tax" means any tax imposed on the use of personal property under this chapter.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1e8b374dc0024213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1810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f7bd9bfc394a9f" /><Relationship Type="http://schemas.openxmlformats.org/officeDocument/2006/relationships/footer" Target="/word/footer.xml" Id="R1e8b374dc0024213" /></Relationships>
</file>