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fcaf0cc264c21" /></Relationships>
</file>

<file path=word/document.xml><?xml version="1.0" encoding="utf-8"?>
<w:document xmlns:w="http://schemas.openxmlformats.org/wordprocessingml/2006/main">
  <w:body>
    <w:p>
      <w:r>
        <w:t>H-1072.3</w:t>
      </w:r>
    </w:p>
    <w:p>
      <w:pPr>
        <w:jc w:val="center"/>
      </w:pPr>
      <w:r>
        <w:t>_______________________________________________</w:t>
      </w:r>
    </w:p>
    <w:p/>
    <w:p>
      <w:pPr>
        <w:jc w:val="center"/>
      </w:pPr>
      <w:r>
        <w:rPr>
          <w:b/>
        </w:rPr>
        <w:t>HOUSE BILL 1822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Farrell, Orcutt, Fey, Fitzgibbon, and Moscoso</w:t>
      </w:r>
    </w:p>
    <w:p/>
    <w:p>
      <w:r>
        <w:rPr>
          <w:t xml:space="preserve">Read first time 01/29/15.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and modifying the commute trip reduction tax credit; amending RCW 82.70.900, 82.70.050, 82.70.020, 82.70.025, 82.70.040, and 82.70.060;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spacing w:before="0" w:after="0" w:line="408" w:lineRule="exact"/>
        <w:ind w:left="0" w:right="0" w:firstLine="576"/>
        <w:jc w:val="left"/>
      </w:pPr>
      <w:r>
        <w:rPr>
          <w:u w:val="single"/>
        </w:rPr>
        <w:t xml:space="preserve">Except for RCW 82.70.050, t</w:t>
      </w:r>
      <w:r>
        <w:rPr/>
        <w:t xml:space="preserve">his chapter expires </w:t>
      </w:r>
      <w:r>
        <w:t>((</w:t>
      </w:r>
      <w:r>
        <w:rPr>
          <w:strike/>
        </w:rPr>
        <w:t xml:space="preserve">June 30, 2015</w:t>
      </w:r>
      <w:r>
        <w:t>))</w:t>
      </w:r>
      <w:r>
        <w:rPr>
          <w:u w:val="single"/>
        </w:rPr>
        <w:t xml:space="preserve">July 1, 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spacing w:before="0" w:after="0" w:line="408" w:lineRule="exact"/>
        <w:ind w:left="0" w:right="0" w:firstLine="576"/>
        <w:jc w:val="left"/>
      </w:pPr>
      <w:r>
        <w:rPr/>
        <w:t xml:space="preserve">(1) </w:t>
      </w:r>
      <w:r>
        <w:t>((</w:t>
      </w:r>
      <w:r>
        <w:rPr>
          <w:strike/>
        </w:rPr>
        <w:t xml:space="preserve">During the 2013-2015 fiscal biennium,</w:t>
      </w:r>
      <w:r>
        <w:t>))</w:t>
      </w:r>
      <w:r>
        <w:rPr>
          <w:u w:val="single"/>
        </w:rPr>
        <w:t xml:space="preserve">T</w:t>
      </w:r>
      <w:r>
        <w:rPr/>
        <w:t xml:space="preserve">he director </w:t>
      </w:r>
      <w:r>
        <w:t>((</w:t>
      </w:r>
      <w:r>
        <w:rPr>
          <w:strike/>
        </w:rPr>
        <w:t xml:space="preserve">shall</w:t>
      </w:r>
      <w:r>
        <w:t>))</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u w:val="single"/>
        </w:rPr>
        <w:t xml:space="preserve">must</w:t>
      </w:r>
      <w:r>
        <w:rPr/>
        <w:t xml:space="preserve"> deposit to the general fund a sum equal to the dollar amount of the credit provided under RCW 82.70.020 from the multimodal transportation account.</w:t>
      </w:r>
    </w:p>
    <w:p>
      <w:pPr>
        <w:spacing w:before="0" w:after="0" w:line="408" w:lineRule="exact"/>
        <w:ind w:left="0" w:right="0" w:firstLine="576"/>
        <w:jc w:val="left"/>
      </w:pPr>
      <w:r>
        <w:rPr>
          <w:u w:val="single"/>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2015</w:t>
      </w:r>
      <w:r>
        <w:t>))</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2015</w:t>
      </w:r>
      <w:r>
        <w:t>))</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u w:val="single"/>
        </w:rPr>
        <w:t xml:space="preserve">must</w:t>
      </w:r>
      <w:r>
        <w:rPr/>
        <w:t xml:space="preserve"> keep a running total of all credits allowed under RCW 82.70.020 during each fiscal year. The department </w:t>
      </w:r>
      <w:r>
        <w:t>((</w:t>
      </w:r>
      <w:r>
        <w:rPr>
          <w:strike/>
        </w:rPr>
        <w:t xml:space="preserve">shall</w:t>
      </w:r>
      <w:r>
        <w:t>))</w:t>
      </w:r>
      <w:r>
        <w:rPr>
          <w:u w:val="single"/>
        </w:rPr>
        <w:t xml:space="preserve">may</w:t>
      </w:r>
      <w:r>
        <w:rPr/>
        <w:t xml:space="preserve"> not allow any credits that would cause the total amount allowed to exceed </w:t>
      </w:r>
      <w:r>
        <w:t>((</w:t>
      </w:r>
      <w:r>
        <w:rPr>
          <w:strike/>
        </w:rPr>
        <w:t xml:space="preserve">two</w:t>
      </w:r>
      <w:r>
        <w:t>))</w:t>
      </w:r>
      <w:r>
        <w:rPr>
          <w:u w:val="single"/>
        </w:rPr>
        <w:t xml:space="preserve">five</w:t>
      </w:r>
      <w:r>
        <w:rPr/>
        <w:t xml:space="preserve"> million </w:t>
      </w:r>
      <w:r>
        <w:t>((</w:t>
      </w:r>
      <w:r>
        <w:rPr>
          <w:strike/>
        </w:rPr>
        <w:t xml:space="preserve">seven hundred fifty thousand</w:t>
      </w:r>
      <w:r>
        <w:t>))</w:t>
      </w:r>
      <w:r>
        <w:rPr/>
        <w:t xml:space="preserve">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During the 2013-2015 fiscal biennium, the department </w:t>
      </w:r>
      <w:r>
        <w:t>((</w:t>
      </w:r>
      <w:r>
        <w:rPr>
          <w:strike/>
        </w:rPr>
        <w:t xml:space="preserve">shall</w:t>
      </w:r>
      <w:r>
        <w:t>))</w:t>
      </w:r>
      <w:r>
        <w:rPr>
          <w:u w:val="single"/>
        </w:rPr>
        <w:t xml:space="preserve">may</w:t>
      </w:r>
      <w:r>
        <w:rPr/>
        <w:t xml:space="preserve">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 For credits approved by the department after June 30, 2005, the approved credit may be carried forward to subsequent years until used</w:t>
      </w:r>
      <w:r>
        <w:t>))</w:t>
      </w:r>
      <w:r>
        <w:rPr>
          <w:u w:val="single"/>
        </w:rPr>
        <w:t xml:space="preserve">For credits approved by the department through June 30, 2015, the approved credit may be carried forward and used for tax reporting periods through December 31, 2016. Credits approved after June 30, 2015, must be used for tax reporting periods within the calendar year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u w:val="single"/>
        </w:rPr>
        <w:t xml:space="preserve">may</w:t>
      </w:r>
      <w:r>
        <w:rPr/>
        <w:t xml:space="preserve"> be approved for tax credits under RCW 82.70.020 in excess of two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2015</w:t>
      </w:r>
      <w:r>
        <w:t>))</w:t>
      </w:r>
      <w:r>
        <w:rPr>
          <w:u w:val="single"/>
        </w:rPr>
        <w:t xml:space="preserve">2024</w:t>
      </w:r>
      <w:r>
        <w:rPr/>
        <w:t xml:space="preserve">.</w:t>
      </w:r>
    </w:p>
    <w:p>
      <w:pPr>
        <w:spacing w:before="0" w:after="0" w:line="408" w:lineRule="exact"/>
        <w:ind w:left="0" w:right="0" w:firstLine="576"/>
        <w:jc w:val="left"/>
      </w:pPr>
      <w:r>
        <w:rPr/>
        <w:t xml:space="preserve">(5) </w:t>
      </w:r>
      <w:r>
        <w:t>((</w:t>
      </w:r>
      <w:r>
        <w:rPr>
          <w:strike/>
        </w:rPr>
        <w:t xml:space="preserve">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Engrossed Substitute House Bill No. 2231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spacing w:before="0" w:after="0" w:line="408" w:lineRule="exact"/>
        <w:ind w:left="0" w:right="0" w:firstLine="576"/>
        <w:jc w:val="left"/>
      </w:pPr>
      <w:r>
        <w:rPr/>
        <w:t xml:space="preserve">(3) If a review finds that the percentage of Washingtonians using commute alternatives is increasing, then the legislature intends for the legislative auditor to recommend extending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
      <w:pPr>
        <w:jc w:val="center"/>
      </w:pPr>
      <w:r>
        <w:rPr>
          <w:b/>
        </w:rPr>
        <w:t>--- END ---</w:t>
      </w:r>
    </w:p>
    <w:sectPr>
      <w:pgNumType w:start="1"/>
      <w:footerReference xmlns:r="http://schemas.openxmlformats.org/officeDocument/2006/relationships" r:id="R585273f7b46548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1e8e9b1b24fb3" /><Relationship Type="http://schemas.openxmlformats.org/officeDocument/2006/relationships/footer" Target="/word/footer.xml" Id="R585273f7b4654862" /></Relationships>
</file>