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6bf33e9e2a400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1825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Kilduff, Muri, Gregory, Haler, Riccelli, Walkinshaw, Zeiger, and McBride; by request of Governor Inslee)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definition of resident student to comply with federal requirements established by the veterans access, choice, and accountability act of 2014; amending RCW 28B.15.012;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2014 c 183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national guard who entered service as a Washington resident and who has maintained Washington as his or her domicile but is not stationed in the state;</w:t>
      </w:r>
    </w:p>
    <w:p>
      <w:pPr>
        <w:spacing w:before="0" w:after="0" w:line="408" w:lineRule="exact"/>
        <w:ind w:left="0" w:right="0" w:firstLine="576"/>
        <w:jc w:val="left"/>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spacing w:before="0" w:after="0" w:line="408" w:lineRule="exact"/>
        <w:ind w:left="0" w:right="0" w:firstLine="576"/>
        <w:jc w:val="left"/>
      </w:pPr>
      <w:r>
        <w:rPr/>
        <w:t xml:space="preserve">(j) A student who resides in the state of Washington and is the spouse or a dependent of a person who is a member of the Washington national guard;</w:t>
      </w:r>
    </w:p>
    <w:p>
      <w:pPr>
        <w:spacing w:before="0" w:after="0" w:line="408" w:lineRule="exact"/>
        <w:ind w:left="0" w:right="0" w:firstLine="576"/>
        <w:jc w:val="left"/>
      </w:pPr>
      <w:r>
        <w:rPr/>
        <w:t xml:space="preserve">(k)</w:t>
      </w:r>
      <w:r>
        <w:rPr>
          <w:u w:val="single"/>
        </w:rPr>
        <w:t xml:space="preserve">(i)(A)</w:t>
      </w:r>
      <w:r>
        <w:rPr/>
        <w:t xml:space="preserve"> A student who </w:t>
      </w:r>
      <w:r>
        <w:t>((</w:t>
      </w:r>
      <w:r>
        <w:rPr>
          <w:strike/>
        </w:rPr>
        <w:t xml:space="preserve">has separated from the military under honorable conditions after at least two years of service, and who enters</w:t>
      </w:r>
      <w:r>
        <w:t>))</w:t>
      </w:r>
      <w:r>
        <w:rPr>
          <w:u w:val="single"/>
        </w:rPr>
        <w:t xml:space="preserve">:</w:t>
      </w:r>
    </w:p>
    <w:p>
      <w:pPr>
        <w:spacing w:before="0" w:after="0" w:line="408" w:lineRule="exact"/>
        <w:ind w:left="0" w:right="0" w:firstLine="576"/>
        <w:jc w:val="left"/>
      </w:pPr>
      <w:r>
        <w:rPr>
          <w:u w:val="single"/>
        </w:rPr>
        <w:t xml:space="preserve">(I) Has separated from the uniformed services with any period of honorable service after at least ninety days of active duty service;</w:t>
      </w:r>
    </w:p>
    <w:p>
      <w:pPr>
        <w:spacing w:before="0" w:after="0" w:line="408" w:lineRule="exact"/>
        <w:ind w:left="0" w:right="0" w:firstLine="576"/>
        <w:jc w:val="left"/>
      </w:pPr>
      <w:r>
        <w:rPr>
          <w:u w:val="single"/>
        </w:rPr>
        <w:t xml:space="preserve">(II) Is eligible for benefits under the federal all-volunteer force educational assistance program (38 U.S.C. Sec. 3001 et seq.), the federal post-9/11 veterans educational assistance act of 2008 (38 U.S.C. Sec. 3301 et seq.), or any other federal law authorizing educational assistance benefits for veterans; and</w:t>
      </w:r>
    </w:p>
    <w:p>
      <w:pPr>
        <w:spacing w:before="0" w:after="0" w:line="408" w:lineRule="exact"/>
        <w:ind w:left="0" w:right="0" w:firstLine="576"/>
        <w:jc w:val="left"/>
      </w:pPr>
      <w:r>
        <w:rPr>
          <w:u w:val="single"/>
        </w:rPr>
        <w:t xml:space="preserve">(III) Enters</w:t>
      </w:r>
      <w:r>
        <w:rPr/>
        <w:t xml:space="preserve"> </w:t>
      </w:r>
      <w:r>
        <w:rPr/>
        <w:t xml:space="preserve">an institution of higher education in Washington within </w:t>
      </w:r>
      <w:r>
        <w:t>((</w:t>
      </w:r>
      <w:r>
        <w:rPr>
          <w:strike/>
        </w:rPr>
        <w:t xml:space="preserve">one</w:t>
      </w:r>
      <w:r>
        <w:t>))</w:t>
      </w:r>
      <w:r>
        <w:rPr/>
        <w:t xml:space="preserve"> </w:t>
      </w:r>
      <w:r>
        <w:rPr>
          <w:u w:val="single"/>
        </w:rPr>
        <w:t xml:space="preserve">three</w:t>
      </w:r>
      <w:r>
        <w:rPr/>
        <w:t xml:space="preserve"> year</w:t>
      </w:r>
      <w:r>
        <w:rPr>
          <w:u w:val="single"/>
        </w:rPr>
        <w:t xml:space="preserve">s</w:t>
      </w:r>
      <w:r>
        <w:rPr/>
        <w:t xml:space="preserve"> of the date of separation </w:t>
      </w:r>
      <w:r>
        <w:t>((</w:t>
      </w:r>
      <w:r>
        <w:rPr>
          <w:strike/>
        </w:rPr>
        <w:t xml:space="preserve">who:</w:t>
      </w:r>
    </w:p>
    <w:p>
      <w:pPr>
        <w:spacing w:before="0" w:after="0" w:line="408" w:lineRule="exact"/>
        <w:ind w:left="0" w:right="0" w:firstLine="576"/>
        <w:jc w:val="left"/>
      </w:pPr>
      <w:r>
        <w:rPr>
          <w:strike/>
        </w:rPr>
        <w:t xml:space="preserve">(i) At the time of separation designated Washington as his or her intended domicile; or</w:t>
      </w:r>
    </w:p>
    <w:p>
      <w:pPr>
        <w:spacing w:before="0" w:after="0" w:line="408" w:lineRule="exact"/>
        <w:ind w:left="0" w:right="0" w:firstLine="576"/>
        <w:jc w:val="left"/>
      </w:pPr>
      <w:r>
        <w:rPr>
          <w:strike/>
        </w:rPr>
        <w:t xml:space="preserve">(ii) Has Washington as his or her official home of record; or</w:t>
      </w:r>
    </w:p>
    <w:p>
      <w:pPr>
        <w:spacing w:before="0" w:after="0" w:line="408" w:lineRule="exact"/>
        <w:ind w:left="0" w:right="0" w:firstLine="576"/>
        <w:jc w:val="left"/>
      </w:pPr>
      <w:r>
        <w:rPr>
          <w:strike/>
        </w:rPr>
        <w:t xml:space="preserve">(iii) Moves to Washington and establishes a domicile as determined in RCW 28B.15.013;</w:t>
      </w:r>
    </w:p>
    <w:p>
      <w:pPr>
        <w:spacing w:before="0" w:after="0" w:line="408" w:lineRule="exact"/>
        <w:ind w:left="0" w:right="0" w:firstLine="576"/>
        <w:jc w:val="left"/>
      </w:pPr>
      <w:r>
        <w:rPr>
          <w:strike/>
        </w:rPr>
        <w:t xml:space="preserve">(l) A student who is the spouse or a dependent of an individual who has separated from the military under honorable conditions after at least two years of service who:</w:t>
      </w:r>
    </w:p>
    <w:p>
      <w:pPr>
        <w:spacing w:before="0" w:after="0" w:line="408" w:lineRule="exact"/>
        <w:ind w:left="0" w:right="0" w:firstLine="576"/>
        <w:jc w:val="left"/>
      </w:pPr>
      <w:r>
        <w:rPr>
          <w:strike/>
        </w:rPr>
        <w:t xml:space="preserve">(i) At the time of discharge designates Washington as his or her intended domicile; and</w:t>
      </w:r>
    </w:p>
    <w:p>
      <w:pPr>
        <w:spacing w:before="0" w:after="0" w:line="408" w:lineRule="exact"/>
        <w:ind w:left="0" w:right="0" w:firstLine="576"/>
        <w:jc w:val="left"/>
      </w:pPr>
      <w:r>
        <w:rPr>
          <w:strike/>
        </w:rPr>
        <w:t xml:space="preserve">(ii) Has Washington as his or her primary domicile as determined in RCW 28B.15.013; and</w:t>
      </w:r>
    </w:p>
    <w:p>
      <w:pPr>
        <w:spacing w:before="0" w:after="0" w:line="408" w:lineRule="exact"/>
        <w:ind w:left="0" w:right="0" w:firstLine="576"/>
        <w:jc w:val="left"/>
      </w:pPr>
      <w:r>
        <w:rPr>
          <w:strike/>
        </w:rPr>
        <w:t xml:space="preserve">(iii) Enters an institution of higher education in Washington within one year of the date of discharge</w:t>
      </w:r>
      <w:r>
        <w:t>))</w:t>
      </w:r>
      <w:r>
        <w:rPr>
          <w:u w:val="single"/>
        </w:rPr>
        <w:t xml:space="preserve">; or</w:t>
      </w:r>
    </w:p>
    <w:p>
      <w:pPr>
        <w:spacing w:before="0" w:after="0" w:line="408" w:lineRule="exact"/>
        <w:ind w:left="0" w:right="0" w:firstLine="576"/>
        <w:jc w:val="left"/>
      </w:pPr>
      <w:r>
        <w:rPr/>
        <w:t xml:space="preserve"> </w:t>
      </w:r>
      <w:r>
        <w:rPr>
          <w:u w:val="single"/>
        </w:rPr>
        <w:t xml:space="preserve">(B) A student who is a spouse, former spouse, or child, and is entitled to veterans administration educational benefits based on their relationship to an individual who has separated from the uniformed services with any period of honorable service after at least ninety days of active duty service, and who enters an institution of higher education in Washington within three years of the date of separation; or</w:t>
      </w:r>
    </w:p>
    <w:p>
      <w:pPr>
        <w:spacing w:before="0" w:after="0" w:line="408" w:lineRule="exact"/>
        <w:ind w:left="0" w:right="0" w:firstLine="576"/>
        <w:jc w:val="left"/>
      </w:pPr>
      <w:r>
        <w:rPr>
          <w:u w:val="single"/>
        </w:rPr>
        <w:t xml:space="preserve">(C) A student who is entitled to veterans administration educational benefits based on their relationship with a deceased member of the uniformed services who completed at least ninety days of active duty service and died in the line of duty, and the student enters an institution of higher education in Washington within three years of the service member's death;</w:t>
      </w:r>
    </w:p>
    <w:p>
      <w:pPr>
        <w:spacing w:before="0" w:after="0" w:line="408" w:lineRule="exact"/>
        <w:ind w:left="0" w:right="0" w:firstLine="576"/>
        <w:jc w:val="left"/>
      </w:pPr>
      <w:r>
        <w:rPr>
          <w:u w:val="single"/>
        </w:rPr>
        <w:t xml:space="preserve">(ii) A student who qualifies under (k)(i)(A) through (C) of this subsection and who remains continuously enrolled at an institution of higher education shall retain resident student status;</w:t>
      </w:r>
    </w:p>
    <w:p>
      <w:pPr>
        <w:spacing w:before="0" w:after="0" w:line="408" w:lineRule="exact"/>
        <w:ind w:left="0" w:right="0" w:firstLine="576"/>
        <w:jc w:val="left"/>
      </w:pPr>
      <w:r>
        <w:rPr>
          <w:u w:val="single"/>
        </w:rPr>
        <w:t xml:space="preserve">(iii) Nothing in this subsection (2)(k)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r>
        <w:rPr/>
        <w:t xml:space="preserve">;</w:t>
      </w:r>
    </w:p>
    <w:p>
      <w:pPr>
        <w:spacing w:before="0" w:after="0" w:line="408" w:lineRule="exact"/>
        <w:ind w:left="0" w:right="0" w:firstLine="576"/>
        <w:jc w:val="left"/>
      </w:pPr>
      <w:r>
        <w:t>((</w:t>
      </w:r>
      <w:r>
        <w:rPr>
          <w:strike/>
        </w:rPr>
        <w:t xml:space="preserve">(m)</w:t>
      </w:r>
      <w:r>
        <w:t>))</w:t>
      </w:r>
      <w:r>
        <w:rPr/>
        <w:t xml:space="preserve"> </w:t>
      </w:r>
      <w:r>
        <w:rPr>
          <w:u w:val="single"/>
        </w:rPr>
        <w:t xml:space="preserve">(l)</w:t>
      </w:r>
      <w:r>
        <w:rPr/>
        <w:t xml:space="preserve">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t>((</w:t>
      </w:r>
      <w:r>
        <w:rPr>
          <w:strike/>
        </w:rPr>
        <w:t xml:space="preserve">(n)</w:t>
      </w:r>
      <w:r>
        <w:t>))</w:t>
      </w:r>
      <w:r>
        <w:rPr/>
        <w:t xml:space="preserve"> </w:t>
      </w:r>
      <w:r>
        <w:rPr>
          <w:u w:val="single"/>
        </w:rPr>
        <w:t xml:space="preserve">(m)</w:t>
      </w:r>
      <w:r>
        <w:rPr/>
        <w:t xml:space="preserve"> A student who meets the requirements of RCW 28B.15.0131: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t>((</w:t>
      </w:r>
      <w:r>
        <w:rPr>
          <w:strike/>
        </w:rPr>
        <w:t xml:space="preserve">(o)</w:t>
      </w:r>
      <w:r>
        <w:t>))</w:t>
      </w:r>
      <w:r>
        <w:rPr/>
        <w:t xml:space="preserve"> </w:t>
      </w:r>
      <w:r>
        <w:rPr>
          <w:u w:val="single"/>
        </w:rPr>
        <w:t xml:space="preserve">(n)</w:t>
      </w:r>
      <w:r>
        <w:rPr/>
        <w:t xml:space="preserve">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t>((</w:t>
      </w:r>
      <w:r>
        <w:rPr>
          <w:strike/>
        </w:rPr>
        <w:t xml:space="preserve">(p)</w:t>
      </w:r>
      <w:r>
        <w:t>))</w:t>
      </w:r>
      <w:r>
        <w:rPr/>
        <w:t xml:space="preserve"> </w:t>
      </w:r>
      <w:r>
        <w:rPr>
          <w:u w:val="single"/>
        </w:rPr>
        <w:t xml:space="preserve">(o)</w:t>
      </w:r>
      <w:r>
        <w:rPr/>
        <w:t xml:space="preserve">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spacing w:before="0" w:after="0" w:line="408" w:lineRule="exact"/>
        <w:ind w:left="0" w:right="0" w:firstLine="576"/>
        <w:jc w:val="left"/>
      </w:pPr>
      <w:r>
        <w:rPr/>
        <w:t xml:space="preserve">(3) The term "nonresident student" shall mean any student who does not qualify as a "resident student" under the provisions of this section and RCW 28B.15.013. Except for students qualifying under subsection (2)(e) or </w:t>
      </w:r>
      <w:r>
        <w:t>((</w:t>
      </w:r>
      <w:r>
        <w:rPr>
          <w:strike/>
        </w:rPr>
        <w:t xml:space="preserve">(m)</w:t>
      </w:r>
      <w:r>
        <w:t>))</w:t>
      </w:r>
      <w:r>
        <w:rPr/>
        <w:t xml:space="preserve"> </w:t>
      </w:r>
      <w:r>
        <w:rPr>
          <w:u w:val="single"/>
        </w:rPr>
        <w:t xml:space="preserve">(l)</w:t>
      </w:r>
      <w:r>
        <w:rPr/>
        <w:t xml:space="preserve">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w:t>
      </w:r>
    </w:p>
    <w:p>
      <w:pPr>
        <w:spacing w:before="0" w:after="0" w:line="408" w:lineRule="exact"/>
        <w:ind w:left="0" w:right="0" w:firstLine="576"/>
        <w:jc w:val="left"/>
      </w:pPr>
      <w:r>
        <w:rPr/>
        <w:t xml:space="preserve">(b) A person who is not a citizen of the United States of America who does not have permanent or temporary resident status or does not hold "Refugee-Parolee" or "Conditional Entrant" status with the United States citizenship immigration services or is not otherwise permanently residing in the United States under color of law and who does not also meet and comply with all the applicable requirements in this section and RCW 28B.15.013.</w:t>
      </w:r>
    </w:p>
    <w:p>
      <w:pPr>
        <w:spacing w:before="0" w:after="0" w:line="408" w:lineRule="exact"/>
        <w:ind w:left="0" w:right="0" w:firstLine="576"/>
        <w:jc w:val="left"/>
      </w:pPr>
      <w:r>
        <w:rPr/>
        <w:t xml:space="preserve">(4)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(5)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(6)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u w:val="single"/>
        </w:rPr>
        <w:t xml:space="preserve">(7) The term "active duty service" means full-time duty, other than active duty for training, as a member of the uniformed service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spacing w:before="0" w:after="0" w:line="408" w:lineRule="exact"/>
        <w:ind w:left="0" w:right="0" w:firstLine="576"/>
        <w:jc w:val="left"/>
      </w:pPr>
      <w:r>
        <w:rPr>
          <w:u w:val="single"/>
        </w:rPr>
        <w:t xml:space="preserve">(8)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274e8ab409344e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1825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3f19cb34a24192" /><Relationship Type="http://schemas.openxmlformats.org/officeDocument/2006/relationships/footer" Target="/word/footer.xml" Id="R274e8ab409344e00" /></Relationships>
</file>