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b1c25066a74fc7" /></Relationships>
</file>

<file path=word/document.xml><?xml version="1.0" encoding="utf-8"?>
<w:document xmlns:w="http://schemas.openxmlformats.org/wordprocessingml/2006/main">
  <w:body>
    <w:p>
      <w:r>
        <w:t>H-0237.1</w:t>
      </w:r>
    </w:p>
    <w:p>
      <w:pPr>
        <w:jc w:val="center"/>
      </w:pPr>
      <w:r>
        <w:t>_______________________________________________</w:t>
      </w:r>
    </w:p>
    <w:p/>
    <w:p>
      <w:pPr>
        <w:jc w:val="center"/>
      </w:pPr>
      <w:r>
        <w:rPr>
          <w:b/>
        </w:rPr>
        <w:t>HOUSE BILL 1826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and Blake</w:t>
      </w:r>
    </w:p>
    <w:p/>
    <w:p>
      <w:r>
        <w:rPr>
          <w:t xml:space="preserve">Read first time 01/29/15.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flexibility in the state's recreational fee-for-access programs to better accommodate families that recreate with multiple vehicles; amending RCW 79A.80.080 and 79A.80.020;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w:t>
      </w:r>
      <w:r>
        <w:rPr>
          <w:u w:val="single"/>
        </w:rPr>
        <w:t xml:space="preserve">(a)</w:t>
      </w:r>
      <w:r>
        <w:rPr/>
        <w:t xml:space="preserve"> A discover pass, vehicle access pass,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t>((</w:t>
      </w:r>
      <w:r>
        <w:rPr>
          <w:strike/>
        </w:rPr>
        <w:t xml:space="preserve">(a)</w:t>
      </w:r>
      <w:r>
        <w:t>))</w:t>
      </w:r>
      <w:r>
        <w:rPr>
          <w:u w:val="single"/>
        </w:rPr>
        <w:t xml:space="preserve">(i)</w:t>
      </w:r>
      <w:r>
        <w:rPr/>
        <w:t xml:space="preserve"> Operating on any recreation site or lands; or</w:t>
      </w:r>
    </w:p>
    <w:p>
      <w:pPr>
        <w:spacing w:before="0" w:after="0" w:line="408" w:lineRule="exact"/>
        <w:ind w:left="0" w:right="0" w:firstLine="576"/>
        <w:jc w:val="left"/>
      </w:pPr>
      <w:r>
        <w:t>((</w:t>
      </w:r>
      <w:r>
        <w:rPr>
          <w:strike/>
        </w:rPr>
        <w:t xml:space="preserve">(b)</w:t>
      </w:r>
      <w:r>
        <w:t>))</w:t>
      </w:r>
      <w:r>
        <w:rPr>
          <w:u w:val="single"/>
        </w:rPr>
        <w:t xml:space="preserve">(ii)</w:t>
      </w:r>
      <w:r>
        <w:rPr/>
        <w:t xml:space="preserve"> Parking at any recreation site or lands.</w:t>
      </w:r>
    </w:p>
    <w:p>
      <w:pPr>
        <w:spacing w:before="0" w:after="0" w:line="408" w:lineRule="exact"/>
        <w:ind w:left="0" w:right="0" w:firstLine="576"/>
        <w:jc w:val="left"/>
      </w:pPr>
      <w:r>
        <w:rPr>
          <w:u w:val="single"/>
        </w:rPr>
        <w:t xml:space="preserve">(b) If both vehicles listed on a discover pass or a vehicle access pass are simultaneously accessing the same recreational site or recreational land, then a discover pass or a vehicle access pass only needs to be displayed on one of the two vehicles. However, the owner or user of the vehicle not displaying the pass or permit must be able to demonstrate on demand that a valid pass or permit is present on the recreational site or recreational land.</w:t>
      </w:r>
    </w:p>
    <w:p>
      <w:pPr>
        <w:spacing w:before="0" w:after="0" w:line="408" w:lineRule="exact"/>
        <w:ind w:left="0" w:right="0" w:firstLine="576"/>
        <w:jc w:val="left"/>
      </w:pPr>
      <w:r>
        <w:rPr/>
        <w:t xml:space="preserve">(2) The discover pass, the vehicle access pass, or the day-use permit is not required:</w:t>
      </w:r>
    </w:p>
    <w:p>
      <w:pPr>
        <w:spacing w:before="0" w:after="0" w:line="408" w:lineRule="exact"/>
        <w:ind w:left="0" w:right="0" w:firstLine="576"/>
        <w:jc w:val="left"/>
      </w:pPr>
      <w:r>
        <w:rPr/>
        <w:t xml:space="preserve">(a) On private lands, state-owned aquatic lands other than water access areas, or at agency offices, hatcheries, or other facilities where public business is conducted;</w:t>
      </w:r>
    </w:p>
    <w:p>
      <w:pPr>
        <w:spacing w:before="0" w:after="0" w:line="408" w:lineRule="exact"/>
        <w:ind w:left="0" w:right="0" w:firstLine="576"/>
        <w:jc w:val="left"/>
      </w:pPr>
      <w:r>
        <w:rPr/>
        <w:t xml:space="preserve">(b) For persons who use, possess, or enter lands owned or managed by the agencies for nonrecreational purposes consistent with a written authorization from the agency, including but not limited to leases, contracts, and easements;</w:t>
      </w:r>
    </w:p>
    <w:p>
      <w:pPr>
        <w:spacing w:before="0" w:after="0" w:line="408" w:lineRule="exact"/>
        <w:ind w:left="0" w:right="0" w:firstLine="576"/>
        <w:jc w:val="left"/>
      </w:pPr>
      <w:r>
        <w:rPr/>
        <w:t xml:space="preserve">(c) On department of fish and wildlife lands only, for persons possessing a current vehicle access pass pursuant to RCW 79A.80.040; or</w:t>
      </w:r>
    </w:p>
    <w:p>
      <w:pPr>
        <w:spacing w:before="0" w:after="0" w:line="408" w:lineRule="exact"/>
        <w:ind w:left="0" w:right="0" w:firstLine="576"/>
        <w:jc w:val="left"/>
      </w:pPr>
      <w:r>
        <w:rPr/>
        <w:t xml:space="preserve">(d) When operating on a road managed by the department of natural resources or the department of fish and wildlife, including a forest or land management road, that is not blocked by a gate.</w:t>
      </w:r>
    </w:p>
    <w:p>
      <w:pPr>
        <w:spacing w:before="0" w:after="0" w:line="408" w:lineRule="exact"/>
        <w:ind w:left="0" w:right="0" w:firstLine="576"/>
        <w:jc w:val="left"/>
      </w:pPr>
      <w:r>
        <w:rPr/>
        <w:t xml:space="preserve">(3)(a)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rPr/>
        <w:t xml:space="preserve">(4) Failure to comply with subsection (1) of this section is a natural resource infraction under chapter 7.84 RCW. An agency is authorized to issue a notice of infraction to any person who fails to comply with subsection (1)(a)</w:t>
      </w:r>
      <w:r>
        <w:rPr>
          <w:u w:val="single"/>
        </w:rPr>
        <w:t xml:space="preserve">(i)</w:t>
      </w:r>
      <w:r>
        <w:rPr/>
        <w:t xml:space="preserve"> of this section or to any motor vehicle that fails to comply with subsection (1)</w:t>
      </w:r>
      <w:r>
        <w:t>((</w:t>
      </w:r>
      <w:r>
        <w:rPr>
          <w:strike/>
        </w:rPr>
        <w:t xml:space="preserve">(b)</w:t>
      </w:r>
      <w:r>
        <w:t>))</w:t>
      </w:r>
      <w:r>
        <w:rPr>
          <w:u w:val="single"/>
        </w:rPr>
        <w:t xml:space="preserve">(a)(ii)</w:t>
      </w:r>
      <w:r>
        <w:rPr/>
        <w:t xml:space="preserve"> of this section.</w:t>
      </w:r>
    </w:p>
    <w:p>
      <w:pPr>
        <w:spacing w:before="0" w:after="0" w:line="408" w:lineRule="exact"/>
        <w:ind w:left="0" w:right="0" w:firstLine="576"/>
        <w:jc w:val="left"/>
      </w:pPr>
      <w:r>
        <w:rPr/>
        <w:t xml:space="preserve">(5)</w:t>
      </w:r>
      <w:r>
        <w:rPr>
          <w:u w:val="single"/>
        </w:rPr>
        <w:t xml:space="preserve">(a)</w:t>
      </w:r>
      <w:r>
        <w:rPr/>
        <w:t xml:space="preserve"> The penalty for failure to comply with the requirements of this section is ninety-nine dollars.</w:t>
      </w:r>
    </w:p>
    <w:p>
      <w:pPr>
        <w:spacing w:before="0" w:after="0" w:line="408" w:lineRule="exact"/>
        <w:ind w:left="0" w:right="0" w:firstLine="576"/>
        <w:jc w:val="left"/>
      </w:pPr>
      <w:r>
        <w:rPr>
          <w:u w:val="single"/>
        </w:rPr>
        <w:t xml:space="preserve">(b)</w:t>
      </w:r>
      <w:r>
        <w:rPr/>
        <w:t xml:space="preserve"> This penalty must be reduced to fifty-nine dollars if an individual provides proof of purchase of a discover pass to the court within fifteen days after the issuance of the notice of violation.</w:t>
      </w:r>
    </w:p>
    <w:p>
      <w:pPr>
        <w:spacing w:before="0" w:after="0" w:line="408" w:lineRule="exact"/>
        <w:ind w:left="0" w:right="0" w:firstLine="576"/>
        <w:jc w:val="left"/>
      </w:pPr>
      <w:r>
        <w:rPr>
          <w:u w:val="single"/>
        </w:rPr>
        <w:t xml:space="preserve">(c) The penalty under this subsection must be waived if an individual can demonstrate that the cited vehicle's license plate was identified on a valid discover pass or vehicle access pass that was displayed on another vehicle simultaneously accessing the same recreational site or recreational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2013 2nd sp.s. c 15 s 1 are each amended to read as follows:</w:t>
      </w:r>
    </w:p>
    <w:p>
      <w:pPr>
        <w:spacing w:before="0" w:after="0" w:line="408" w:lineRule="exact"/>
        <w:ind w:left="0" w:right="0" w:firstLine="576"/>
        <w:jc w:val="left"/>
      </w:pPr>
      <w:r>
        <w:rPr/>
        <w:t xml:space="preserve">(1) Except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agencies.</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agencies </w:t>
      </w:r>
      <w:r>
        <w:t>((</w:t>
      </w:r>
      <w:r>
        <w:rPr>
          <w:strike/>
        </w:rPr>
        <w:t xml:space="preserve">may</w:t>
      </w:r>
      <w:r>
        <w:t>))</w:t>
      </w:r>
      <w:r>
        <w:rPr>
          <w:u w:val="single"/>
        </w:rPr>
        <w:t xml:space="preserve">must</w:t>
      </w:r>
      <w:r>
        <w:rPr/>
        <w:t xml:space="preserve"> offer for sale a family discover pass that is fully transferable among vehicles </w:t>
      </w:r>
      <w:r>
        <w:rPr>
          <w:u w:val="single"/>
        </w:rPr>
        <w:t xml:space="preserve">with common family registrations</w:t>
      </w:r>
      <w:r>
        <w:rPr/>
        <w:t xml:space="preserve"> and does not require the placement of a license plate number on the pass to be valid. The agencies must collectively set a price for the sale of a family discover pass </w:t>
      </w:r>
      <w:r>
        <w:t>((</w:t>
      </w:r>
      <w:r>
        <w:rPr>
          <w:strike/>
        </w:rPr>
        <w:t xml:space="preserve">that is no more than fifty dollars</w:t>
      </w:r>
      <w:r>
        <w:t>))</w:t>
      </w:r>
      <w:r>
        <w:rPr>
          <w:u w:val="single"/>
        </w:rPr>
        <w:t xml:space="preserve">at a price point intended to at least compensate the agencies for the corresponding reduction in individual discover pass sales</w:t>
      </w:r>
      <w:r>
        <w:rPr/>
        <w:t xml:space="preserve">. </w:t>
      </w:r>
      <w:r>
        <w:t>((</w:t>
      </w:r>
      <w:r>
        <w:rPr>
          <w:strike/>
        </w:rPr>
        <w:t xml:space="preserve">A discover pass is valid only for use with one motor vehicle at any one time.</w:t>
      </w:r>
      <w:r>
        <w:t>))</w:t>
      </w:r>
    </w:p>
    <w:p>
      <w:pPr>
        <w:spacing w:before="0" w:after="0" w:line="408" w:lineRule="exact"/>
        <w:ind w:left="0" w:right="0" w:firstLine="576"/>
        <w:jc w:val="left"/>
      </w:pPr>
      <w:r>
        <w:rPr/>
        <w:t xml:space="preserve">(6) One complimentary discover pass must be provided to a volunteer who performed twenty-four hours of service on agency-sanctioned volunteer projects in a year. The agency must provide vouchers to volunteers identifying the number of volunteer hours they have provided for each project. The vouchers may be brought to an agency to be redeemed for a discover pass.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family discover pass required to be offered under RCW 79A.80.020 must be available for purchase by January 1, 2016. A report must be delivered to the legislature by the agencies required to implement the family discover pass, consistent with RCW 43.01.036, by January 1, 2016, that provides details as to how the family discover pass will be implemented and how the final price point was determined.</w:t>
      </w:r>
    </w:p>
    <w:p>
      <w:pPr>
        <w:spacing w:before="0" w:after="0" w:line="408" w:lineRule="exact"/>
        <w:ind w:left="0" w:right="0" w:firstLine="576"/>
        <w:jc w:val="left"/>
      </w:pPr>
      <w:r>
        <w:rPr/>
        <w:t xml:space="preserve">(2) This section expires June 30, 2017.</w:t>
      </w:r>
    </w:p>
    <w:p/>
    <w:p>
      <w:pPr>
        <w:jc w:val="center"/>
      </w:pPr>
      <w:r>
        <w:rPr>
          <w:b/>
        </w:rPr>
        <w:t>--- END ---</w:t>
      </w:r>
    </w:p>
    <w:sectPr>
      <w:pgNumType w:start="1"/>
      <w:footerReference xmlns:r="http://schemas.openxmlformats.org/officeDocument/2006/relationships" r:id="R645e244bf91d4e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ecb9b3e476494e" /><Relationship Type="http://schemas.openxmlformats.org/officeDocument/2006/relationships/footer" Target="/word/footer.xml" Id="R645e244bf91d4e2a" /></Relationships>
</file>