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88af477d834419" /></Relationships>
</file>

<file path=word/document.xml><?xml version="1.0" encoding="utf-8"?>
<w:document xmlns:w="http://schemas.openxmlformats.org/wordprocessingml/2006/main">
  <w:body>
    <w:p>
      <w:r>
        <w:t>H-1149.1</w:t>
      </w:r>
    </w:p>
    <w:p>
      <w:pPr>
        <w:jc w:val="center"/>
      </w:pPr>
      <w:r>
        <w:t>_______________________________________________</w:t>
      </w:r>
    </w:p>
    <w:p/>
    <w:p>
      <w:pPr>
        <w:jc w:val="center"/>
      </w:pPr>
      <w:r>
        <w:rPr>
          <w:b/>
        </w:rPr>
        <w:t>HOUSE BILL 1896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Hudgins, Tarleton, and Young</w:t>
      </w:r>
    </w:p>
    <w:p/>
    <w:p>
      <w:r>
        <w:rPr>
          <w:t xml:space="preserve">Read first time 02/02/15.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statewide minimum privacy policy for disclosure of customer energy use information; amending RCW 19.29A.010 and 19.29A.020; and adding a new section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w:t>
      </w:r>
      <w:r>
        <w:t>((</w:t>
      </w:r>
      <w:r>
        <w:rPr>
          <w:strike/>
        </w:rPr>
        <w:t xml:space="preserve">community, trade, and economic development</w:t>
      </w:r>
      <w:r>
        <w:t>))</w:t>
      </w:r>
      <w:r>
        <w:rPr>
          <w:u w:val="single"/>
        </w:rPr>
        <w:t xml:space="preserve">commerce</w:t>
      </w:r>
      <w:r>
        <w:rPr/>
        <w:t xml:space="preserve">.</w:t>
      </w:r>
    </w:p>
    <w:p>
      <w:pPr>
        <w:spacing w:before="0" w:after="0" w:line="408" w:lineRule="exact"/>
        <w:ind w:left="0" w:right="0" w:firstLine="576"/>
        <w:jc w:val="left"/>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(10)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 utility" means a consumer-owned or investor-owned utility as defined in this section.</w:t>
      </w:r>
    </w:p>
    <w:p>
      <w:pPr>
        <w:spacing w:before="0" w:after="0" w:line="408" w:lineRule="exact"/>
        <w:ind w:left="0" w:right="0" w:firstLine="576"/>
        <w:jc w:val="left"/>
      </w:pPr>
      <w:r>
        <w:rPr/>
        <w:t xml:space="preserve">(13) "Electricity" means electric energy measured in kilowatt-hours, or electric capacity measured in kilowatts, or both.</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(27)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supplier" means an electric utility that offers an electricity product for sale to retail electric customers in the state.</w:t>
      </w:r>
    </w:p>
    <w:p>
      <w:pPr>
        <w:spacing w:before="0" w:after="0" w:line="408" w:lineRule="exact"/>
        <w:ind w:left="0" w:right="0" w:firstLine="576"/>
        <w:jc w:val="left"/>
      </w:pPr>
      <w:r>
        <w:rPr/>
        <w:t xml:space="preserve">(30)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(31)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(32) "State" means the state of Washington.</w:t>
      </w:r>
    </w:p>
    <w:p>
      <w:pPr>
        <w:spacing w:before="0" w:after="0" w:line="408" w:lineRule="exact"/>
        <w:ind w:left="0" w:right="0" w:firstLine="576"/>
        <w:jc w:val="left"/>
      </w:pPr>
      <w:r>
        <w:rPr/>
        <w:t xml:space="preserve">(33)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(34) "Wind generation" means electricity created by movement of air that is converted to electrical energy.</w:t>
      </w:r>
    </w:p>
    <w:p>
      <w:pPr>
        <w:spacing w:before="0" w:after="0" w:line="408" w:lineRule="exact"/>
        <w:ind w:left="0" w:right="0" w:firstLine="576"/>
        <w:jc w:val="left"/>
      </w:pPr>
      <w:r>
        <w:rPr>
          <w:u w:val="single"/>
        </w:rPr>
        <w:t xml:space="preserve">(35) "Private customer information" includes a retail electric customer's name, address, telephone number, and other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but paid directly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An electric utility may not disclose or sell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(2) The utility must:</w:t>
      </w:r>
    </w:p>
    <w:p>
      <w:pPr>
        <w:spacing w:before="0" w:after="0" w:line="408" w:lineRule="exact"/>
        <w:ind w:left="0" w:right="0" w:firstLine="576"/>
        <w:jc w:val="left"/>
      </w:pPr>
      <w:r>
        <w:rPr/>
        <w:t xml:space="preserve">(a) Obtain a retail electric customer's prior permission for each instance of disclosure or sale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(3)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(4) This section does not prevent disclosure of the essential terms and conditions of special contracts.</w:t>
      </w:r>
    </w:p>
    <w:p>
      <w:pPr>
        <w:spacing w:before="0" w:after="0" w:line="408" w:lineRule="exact"/>
        <w:ind w:left="0" w:right="0" w:firstLine="576"/>
        <w:jc w:val="left"/>
      </w:pPr>
      <w:r>
        <w:rPr/>
        <w:t xml:space="preserve">(5)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(6)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(7)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(8) The statewide minimum privacy policy established in subsections (1) through (6) of this section must, in the case of an investor-owned utility, be enforced by the commission by rule or order.</w:t>
      </w:r>
    </w:p>
    <w:p/>
    <w:p>
      <w:pPr>
        <w:jc w:val="center"/>
      </w:pPr>
      <w:r>
        <w:rPr>
          <w:b/>
        </w:rPr>
        <w:t>--- END ---</w:t>
      </w:r>
    </w:p>
    <w:sectPr>
      <w:pgNumType w:start="1"/>
      <w:footerReference xmlns:r="http://schemas.openxmlformats.org/officeDocument/2006/relationships" r:id="Reb178fa991c346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4091cf125430f" /><Relationship Type="http://schemas.openxmlformats.org/officeDocument/2006/relationships/footer" Target="/word/footer.xml" Id="Reb178fa991c3463d" /></Relationships>
</file>