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7eec279084d58" /></Relationships>
</file>

<file path=word/document.xml><?xml version="1.0" encoding="utf-8"?>
<w:document xmlns:w="http://schemas.openxmlformats.org/wordprocessingml/2006/main">
  <w:body>
    <w:p>
      <w:r>
        <w:t>H-1370.1</w:t>
      </w:r>
    </w:p>
    <w:p>
      <w:pPr>
        <w:jc w:val="center"/>
      </w:pPr>
      <w:r>
        <w:t>_______________________________________________</w:t>
      </w:r>
    </w:p>
    <w:p/>
    <w:p>
      <w:pPr>
        <w:jc w:val="center"/>
      </w:pPr>
      <w:r>
        <w:rPr>
          <w:b/>
        </w:rPr>
        <w:t>HOUSE BILL 1945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Hayes, Schmick, Muri, Wilcox, and Zeiger</w:t>
      </w:r>
    </w:p>
    <w:p/>
    <w:p>
      <w:r>
        <w:rPr>
          <w:t xml:space="preserve">Read first time 02/03/15.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standards for detention of persons with mental disorders or chemical dependency; amending RCW 70.96B.045 and 71.05.050; and reenacting and amending RCW 71.05.153.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w:t>
      </w:r>
      <w:r>
        <w:rPr>
          <w:u w:val="single"/>
        </w:rPr>
        <w:t xml:space="preserve">,</w:t>
      </w:r>
      <w:r>
        <w:rPr/>
        <w:t xml:space="preserve">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certified chemical dependency treatment provider: (a) Pursuant to this section; or (b) when he or she has reasonable cause to believe that such person, as a result of a mental disorder or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t xml:space="preserve">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w:t>
      </w:r>
      <w:r>
        <w:rPr>
          <w:strike/>
        </w:rPr>
        <w:t xml:space="preserve">regards</w:t>
      </w:r>
      <w:r>
        <w:rPr/>
        <w:t xml:space="preserve">)) </w:t>
      </w:r>
      <w:r>
        <w:rPr>
          <w:u w:val="single"/>
        </w:rPr>
        <w:t xml:space="preserve">determines that</w:t>
      </w:r>
      <w:r>
        <w:rPr/>
        <w:t xml:space="preserve"> a person voluntarily admitted who requests discharge ((</w:t>
      </w:r>
      <w:r>
        <w:rPr>
          <w:strike/>
        </w:rPr>
        <w:t xml:space="preserve">as presenting</w:t>
      </w:r>
      <w:r>
        <w:rPr/>
        <w:t xml:space="preserve">)) </w:t>
      </w:r>
      <w:r>
        <w:rPr>
          <w:u w:val="single"/>
        </w:rPr>
        <w:t xml:space="preserve">presents</w:t>
      </w:r>
      <w:r>
        <w:rPr/>
        <w:t xml:space="preserve">, as a result of a mental disorder, ((</w:t>
      </w:r>
      <w:r>
        <w:rPr>
          <w:strike/>
        </w:rPr>
        <w:t xml:space="preserve">an imminent</w:t>
      </w:r>
      <w:r>
        <w:rPr/>
        <w:t xml:space="preserve">)) </w:t>
      </w:r>
      <w:r>
        <w:rPr>
          <w:u w:val="single"/>
        </w:rPr>
        <w:t xml:space="preserve">a substantial</w:t>
      </w:r>
      <w:r>
        <w:rPr/>
        <w:t xml:space="preserve"> likelihood of serious harm, or is </w:t>
      </w:r>
      <w:r>
        <w:rPr>
          <w:u w:val="single"/>
        </w:rPr>
        <w:t xml:space="preserve">in substantial likelihood of being</w:t>
      </w:r>
      <w:r>
        <w:rPr/>
        <w:t xml:space="preserve"> gravely disabled,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w:t>
      </w:r>
      <w:r>
        <w:rPr>
          <w:strike/>
        </w:rPr>
        <w:t xml:space="preserve">regard</w:t>
      </w:r>
      <w:r>
        <w:rPr/>
        <w:t xml:space="preserve">)) </w:t>
      </w:r>
      <w:r>
        <w:rPr>
          <w:u w:val="single"/>
        </w:rPr>
        <w:t xml:space="preserve">determines that</w:t>
      </w:r>
      <w:r>
        <w:rPr/>
        <w:t xml:space="preserve"> such person as presenting as a result of a mental disorder ((</w:t>
      </w:r>
      <w:r>
        <w:rPr>
          <w:strike/>
        </w:rPr>
        <w:t xml:space="preserve">an imminent</w:t>
      </w:r>
      <w:r>
        <w:rPr/>
        <w:t xml:space="preserve">)) </w:t>
      </w:r>
      <w:r>
        <w:rPr>
          <w:u w:val="single"/>
        </w:rPr>
        <w:t xml:space="preserve">a substantial</w:t>
      </w:r>
      <w:r>
        <w:rPr/>
        <w:t xml:space="preserve"> likelihood of serious harm, or ((</w:t>
      </w:r>
      <w:r>
        <w:rPr>
          <w:strike/>
        </w:rPr>
        <w:t xml:space="preserve">as presenting an imminent</w:t>
      </w:r>
      <w:r>
        <w:rPr/>
        <w:t xml:space="preserve">)) </w:t>
      </w:r>
      <w:r>
        <w:rPr>
          <w:u w:val="single"/>
        </w:rPr>
        <w:t xml:space="preserve">is in a substantial likelihood of</w:t>
      </w:r>
      <w:r>
        <w:rPr/>
        <w:t xml:space="preserve"> danger because of ((</w:t>
      </w:r>
      <w:r>
        <w:rPr>
          <w:strike/>
        </w:rPr>
        <w:t xml:space="preserve">grave disability</w:t>
      </w:r>
      <w:r>
        <w:rPr/>
        <w:t xml:space="preserve">)) </w:t>
      </w:r>
      <w:r>
        <w:rPr>
          <w:u w:val="single"/>
        </w:rPr>
        <w:t xml:space="preserve">being gravely disabled</w:t>
      </w:r>
      <w:r>
        <w:rPr/>
        <w:t xml:space="preserve">,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determine</w:t>
      </w:r>
      <w:r>
        <w:rPr>
          <w:u w:val="single"/>
        </w:rPr>
        <w:t xml:space="preserve">s</w:t>
      </w:r>
      <w:r>
        <w:rPr/>
        <w:t xml:space="preserve"> that an evaluation by the ((</w:t>
      </w:r>
      <w:r>
        <w:rPr>
          <w:strike/>
        </w:rPr>
        <w:t xml:space="preserve">county</w:t>
      </w:r>
      <w:r>
        <w:rPr/>
        <w:t xml:space="preserve">)) designated mental health professional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w:t>
      </w:r>
      <w:r>
        <w:rPr>
          <w:u w:val="single"/>
        </w:rPr>
        <w:t xml:space="preserve">,</w:t>
      </w:r>
      <w:r>
        <w:rPr/>
        <w:t xml:space="preserve">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p>
    <w:p>
      <w:pPr>
        <w:spacing w:before="0" w:after="0" w:line="408" w:lineRule="exact"/>
        <w:ind w:left="0" w:right="0" w:firstLine="576"/>
        <w:jc w:val="left"/>
      </w:pPr>
      <w:r>
        <w:rPr/>
        <w:t xml:space="preserve">(4) Within three hours of arrival, the person must be examined by a mental health professional. Within twelve hours of arrival,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
      <w:pPr>
        <w:jc w:val="center"/>
      </w:pPr>
      <w:r>
        <w:rPr>
          <w:b/>
        </w:rPr>
        <w:t>--- END ---</w:t>
      </w:r>
    </w:p>
    <w:sectPr>
      <w:pgNumType w:start="1"/>
      <w:footerReference xmlns:r="http://schemas.openxmlformats.org/officeDocument/2006/relationships" r:id="R579e779305d44b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dc6e47a1a24ede" /><Relationship Type="http://schemas.openxmlformats.org/officeDocument/2006/relationships/footer" Target="/word/footer.xml" Id="R579e779305d44b97" /></Relationships>
</file>